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38" w:rsidRDefault="00BD773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7738" w:rsidRDefault="00BD7738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BD77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7738" w:rsidRDefault="00BD7738">
            <w:pPr>
              <w:pStyle w:val="ConsPlusNormal"/>
            </w:pPr>
            <w:r>
              <w:t>18 июня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D7738" w:rsidRDefault="00BD7738">
            <w:pPr>
              <w:pStyle w:val="ConsPlusNormal"/>
              <w:jc w:val="right"/>
            </w:pPr>
            <w:r>
              <w:t>N 201-ЗО</w:t>
            </w:r>
          </w:p>
        </w:tc>
      </w:tr>
    </w:tbl>
    <w:p w:rsidR="00BD7738" w:rsidRDefault="00BD7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jc w:val="center"/>
      </w:pPr>
      <w:r>
        <w:t>РОССИЙСКАЯ ФЕДЕРАЦИЯ</w:t>
      </w:r>
    </w:p>
    <w:p w:rsidR="00BD7738" w:rsidRDefault="00BD7738">
      <w:pPr>
        <w:pStyle w:val="ConsPlusTitle"/>
        <w:jc w:val="center"/>
      </w:pPr>
    </w:p>
    <w:p w:rsidR="00BD7738" w:rsidRDefault="00BD7738">
      <w:pPr>
        <w:pStyle w:val="ConsPlusTitle"/>
        <w:jc w:val="center"/>
      </w:pPr>
      <w:r>
        <w:t>ЗАКОН</w:t>
      </w:r>
    </w:p>
    <w:p w:rsidR="00BD7738" w:rsidRDefault="00BD7738">
      <w:pPr>
        <w:pStyle w:val="ConsPlusTitle"/>
        <w:jc w:val="center"/>
      </w:pPr>
      <w:r>
        <w:t>ЧЕЛЯБИНСКОЙ ОБЛАСТИ</w:t>
      </w:r>
    </w:p>
    <w:p w:rsidR="00BD7738" w:rsidRDefault="00BD7738">
      <w:pPr>
        <w:pStyle w:val="ConsPlusTitle"/>
        <w:jc w:val="center"/>
      </w:pPr>
    </w:p>
    <w:p w:rsidR="00BD7738" w:rsidRDefault="00BD7738">
      <w:pPr>
        <w:pStyle w:val="ConsPlusTitle"/>
        <w:jc w:val="center"/>
      </w:pPr>
      <w:r>
        <w:t>О промышленной политике в Челябинской области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jc w:val="right"/>
      </w:pPr>
      <w:r>
        <w:t>Принят</w:t>
      </w:r>
    </w:p>
    <w:p w:rsidR="00BD7738" w:rsidRDefault="00557CEC">
      <w:pPr>
        <w:pStyle w:val="ConsPlusNormal"/>
        <w:jc w:val="right"/>
      </w:pPr>
      <w:hyperlink r:id="rId5" w:history="1">
        <w:r w:rsidR="00BD7738">
          <w:rPr>
            <w:color w:val="0000FF"/>
          </w:rPr>
          <w:t>постановлением</w:t>
        </w:r>
      </w:hyperlink>
    </w:p>
    <w:p w:rsidR="00BD7738" w:rsidRDefault="00BD7738">
      <w:pPr>
        <w:pStyle w:val="ConsPlusNormal"/>
        <w:jc w:val="right"/>
      </w:pPr>
      <w:r>
        <w:t>Законодательного Собрания</w:t>
      </w:r>
    </w:p>
    <w:p w:rsidR="00BD7738" w:rsidRDefault="00BD7738">
      <w:pPr>
        <w:pStyle w:val="ConsPlusNormal"/>
        <w:jc w:val="right"/>
      </w:pPr>
      <w:r>
        <w:t>Челябинской области</w:t>
      </w:r>
    </w:p>
    <w:p w:rsidR="00BD7738" w:rsidRDefault="00BD7738">
      <w:pPr>
        <w:pStyle w:val="ConsPlusNormal"/>
        <w:jc w:val="right"/>
      </w:pPr>
      <w:r>
        <w:t>от 11 июня 2015 г. N 2691</w:t>
      </w:r>
    </w:p>
    <w:p w:rsidR="00BD7738" w:rsidRDefault="00BD77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BD77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7738" w:rsidRDefault="00BD77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7738" w:rsidRDefault="00BD77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Челябинской области от 02.10.2018 N 776-ЗО)</w:t>
            </w:r>
          </w:p>
        </w:tc>
      </w:tr>
    </w:tbl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1. Предмет правового регулирования настоящего Закона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 xml:space="preserve">Настоящий Закон разграничивает полномочия органов государственной власти Челябинской области в сфере промышленной политики, а также регулирует иные отношения в сфере реализации промышленной политики в Челябинской области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2. Полномочия Законодательного Собрания Челябинской области в сфере промышленной политики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К полномочиям Законодательного Собрания Челябинской области в сфере промышленной политики относятся принятие законов и иных нормативных правовых актов Челябинской области по вопросам реализации промышленной политики, в том числе устанавливающих меры стимулирования деятельности в сфере промышленности, осуществляемые за счет средств областного бюджета, и контроль за исполнением указанных законов и иных нормативных правовых актов.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3. Полномочия Правительства Челябинской области в сфере промышленной политики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К полномочиям Правительства Челябинской области в сфере промышленной политики относятся: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1) принятие нормативных правовых актов Челябинской области в сфере промышленной политики;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2) утверждение государственных программ Челябинской области по развитию промышленности, обеспечение их реализации;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3) содействие развитию межрегионального и международного сотрудничества субъектов деятельности в сфере промышленности;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lastRenderedPageBreak/>
        <w:t>4) информирование субъектов деятельности в сфере промышленности об имеющихся трудовых ресурсах и о потребностях в создании новых рабочих мест на территории Челябинской области;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5) установление дополнительных требований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промышленным кластерам, специализированным организациям промышленных кластеров в целях применения мер стимулирования деятельности в сфере промышленности за счет областного бюджета и имущества, находящегося в государственной собственности Челябинской области;</w:t>
      </w:r>
    </w:p>
    <w:p w:rsidR="00BD7738" w:rsidRDefault="00BD773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Челябинской области от 02.10.2018 N 776-ЗО)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6) установление порядка заключения специального инвестиционного контракта, стороной которого является Челябинская область, с учетом порядка заключения специального инвестиционного контракта, установленного Правительством Российской Федерации, и типовых форм, утвержденных Правительством Российской Федерации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7) осуществление иных полномочий в сфере промышленной политики в соответствии с законодательством Российской Федерации и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4. Уполномоченный орган исполнительной власти Челябинской области по реализации промышленной политики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Уполномоченный Губернатором Челябинской области орган исполнительной власти Челябинской области по реализации промышленной политики (далее - уполномоченный орган) в соответствии с настоящим Законом: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1) разрабатывает проекты нормативных правовых актов Челябинской области в сфере промышленной политики;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2) разрабатывает и участвует в реализации мероприятий, содействующих развитию промышленности на территории Челябинской области;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3) разрабатывает государственные программы Челябинской области по развитию промышленности и участвует в их реализации;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4) осуществляет взаимодействие с субъектами деятельности в сфере промышленности по вопросам создания и развития индустриальных (промышленных) парков, промышленных технопарков и промышленных кластеров на территории Челябинской области;</w:t>
      </w:r>
    </w:p>
    <w:p w:rsidR="00BD7738" w:rsidRDefault="00BD773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Челябинской области от 02.10.2018 N 776-ЗО)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5) подтверждает соответствие индустриальных (промышленных) парков, управляющих компаний индустриальных (промышленных) парков, промышленных технопарков, управляющих компаний промышленных технопарков, промышленных кластеров, специализированных организаций промышленных кластеров дополнительным требованиям, установленным Правительством Челябинской области, в целях применения к ним мер стимулирования деятельности в сфере промышленности, установленных настоящим Законом и иными нормативными правовыми актами Челябинской области;</w:t>
      </w:r>
    </w:p>
    <w:p w:rsidR="00BD7738" w:rsidRDefault="00BD773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Челябинской области от 02.10.2018 N 776-ЗО)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6) ведет реестр индустриальных (промышленных) парков, управляющих компаний индустриальных (промышленных) парков в порядке, установленном Правительством Челябинской области;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7) ведет реестр промышленных кластеров, специализированных организаций </w:t>
      </w:r>
      <w:r>
        <w:lastRenderedPageBreak/>
        <w:t>промышленных кластеров в порядке, установленном Правительством Челябинской области;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7-1) ведет реестр промышленных технопарков, управляющих компаний промышленных технопарков в порядке, установленном Правительством Челябинской области;</w:t>
      </w:r>
    </w:p>
    <w:p w:rsidR="00BD7738" w:rsidRDefault="00BD7738">
      <w:pPr>
        <w:pStyle w:val="ConsPlusNormal"/>
        <w:jc w:val="both"/>
      </w:pPr>
      <w:r>
        <w:t xml:space="preserve">(п. 7-1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Челябинской области от 02.10.2018 N 776-ЗО)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8) исполняет иные полномочия по реализации промышленной политики в соответствии с настоящим Законом и иными нормативными правовыми актами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5. Государственные программы Челябинской области по развитию промышленности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1. Государственные программы Челябинской области по развитию промышленности разрабатываются в соответствии со стратегией социально-экономического развития Челябинской области и включают в себя: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1) приоритетные виды деятельности в сфере промышленности;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2) меры стимулирования деятельности в сфере промышленности с указанием объема и источников финансирования;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3) перечень мероприятий, направленных на стимулирование деятельности в сфере промышленности, с указанием объема и источников финансирования;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4) иные положения в соответствии с законодательством Российской Федерации и Челябинской области.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2. Финансовое обеспечение государственных программ Челябинской области по развитию промышленности осуществляется за счет средств областного бюджета и иных источников, предусмотренных законодательством Российской Федерации и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6. Меры стимулирования деятельности в сфере промышленности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Меры стимулирования деятельности в сфере промышленности, осуществляемые за счет средств областного бюджета, включают в себя: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1) меры финансовой поддержки субъектов деятельности в сфере промышленности;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2) меры поддержки научно-технической деятельности и инновационной деятельности при осуществлении промышленной политики;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3) меры информационно-консультационной поддержки субъектов деятельности в сфере промышленности;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4) меры поддержки субъектов деятельности в сфере промышленности в области развития кадрового потенциала;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5) иные меры поддержки субъектов деятельности в сфере промышленности, оказываемые за счет средств областного бюджета в соответствии с государственными программами Челябинской области и иными нормативными правовыми актами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7. Финансовая поддержка субъектов деятельности в сфере промышленности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Финансовая поддержка субъектов деятельности в сфере промышленности, предоставляемая за счет средств областного бюджета, осуществляется: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lastRenderedPageBreak/>
        <w:t>1) в форме налоговых льгот в соответствии с законодательством о налогах и сборах Российской Федерации и Челябинской области;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2) в форме областных государственных гарантий в порядке, предусмотренном законодательством Российской Федерации и Челябинской области;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3) в форме предоставления субсидий юридическим лицам, в том числе на освоение производства промышленной продукции, а также на финансирование создания или модернизации промышленной инфраструктуры;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4) в иных формах, предусмотренных законодательством Российской Федерации, с учетом особенностей,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другими федеральными законами, и с учетом состояния отдельных отраслей промышленности.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8. Государственные фонды развития промышленности Челябинской области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1. Финансовую поддержку субъектов деятельности в сфере промышленности могут предоставлять государственные фонды развития промышленности Челябинской области, создаваемые Правительством Челябинской области в организационно-правовой форме фонда или автономного учреждения либо создаваемые Правительством Челябинской области совместно с организациями, входящими в состав инфраструктуры поддержки деятельности в сфере промышленности, в организационно-правовой форме фонда.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2. Государственные фонды развития промышленности Челябинской области создаются и действуют в соответствии с законодательством Российской Федерации о некоммерческих организациях с учетом особенностей,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Федерации".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3. Государственные фонды развития промышленности Челябинской области, создаваемые Правительством Челябинской области или Правительством Челябинской области совместно с организациями, входящими в состав инфраструктуры поддержки деятельности в сфере промышленности, осуществляют финансовую поддержку субъектов деятельности в сфере промышленности за счет средств областного бюджета, а также за счет иных не запрещенных законодательством Российской Федерации источников.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9. Поддержка научно-технической деятельности и инновационной деятельности при осуществлении промышленной политики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Поддержка научно-технической деятельности и инновационной деятельности при осуществлении промышленной политики может осуществляться органами государственной власти Челябинской области путем: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1) предоставления субъектам деятельности в сфере промышленности субсидий на финансирование научно-исследовательских, опытно-конструкторских и технологических работ, выполняемых в ходе реализации инвестиционных проектов в отраслях промышленности;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2) стимулирования инновационной деятельности в хозяйственных обществах с участием Челябинской области или в созданных Челябинской областью некоммерческих организациях путем реализации прав Челябинской областью как участником (акционером) соответствующего хозяйственного общества или учредителем некоммерческой организации;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3) стимулирования спроса на инновационную продукцию;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4) предоставления финансовой поддержки организациям, осуществляющим </w:t>
      </w:r>
      <w:r>
        <w:lastRenderedPageBreak/>
        <w:t>инновационную деятельность при оказании инжиниринговых услуг, при реализации проектов по повышению экологической безопасности промышленных производств;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5) создания условий для координации деятельности субъектов в сфере промышленности при осуществлении научной, научно-технической и инновационной деятельности и для кооперации между субъектами указанных видов деятельности;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6) стимулирования деятельности по созданию или освоению производства промышленной продукции путем внедрения в производство результатов интеллектуальной деятельности, относящихся к приоритетным направлениям развития науки, техники и технологий.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10. Информационно-консультационная поддержка субъектов деятельности в сфере промышленности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Предоставление информационно-консультационной поддержки субъектам деятельности в сфере промышленности органами государственной власти Челябинской области может осуществляться в виде: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1) финансирования издания и (или) ведения каталогов, справочников, бюллетеней, баз данных, сайтов в информационно-телекоммуникационной сети "Интернет", содержащих экономическую, правовую, производственно-технологическую информацию, необходимую для производства промышленной продукции и развития производственной кооперации в Челябинской области, информацию в области маркетинга, информацию о действующих мерах стимулирования деятельности в сфере промышленности, развитии </w:t>
      </w:r>
      <w:proofErr w:type="spellStart"/>
      <w:r>
        <w:t>импортозамещения</w:t>
      </w:r>
      <w:proofErr w:type="spellEnd"/>
      <w:r>
        <w:t xml:space="preserve"> в промышленности, проводимых ярмарках, выставках, форумах, конференциях и условиях участия в них;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2) организации проведения выставок, ярмарок, конференций или содействия в их проведении, в том числе путем создания условий для развития инфраструктуры выставочно-ярмарочной и </w:t>
      </w:r>
      <w:proofErr w:type="spellStart"/>
      <w:r>
        <w:t>конгрессной</w:t>
      </w:r>
      <w:proofErr w:type="spellEnd"/>
      <w:r>
        <w:t xml:space="preserve"> деятельности в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11. Поддержка субъектов деятельности в сфере промышленности в области развития кадрового потенциала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Предоставление поддержки субъектам деятельности в сфере промышленности в области развития кадрового потенциала органами государственной власти Челябинской области может осуществляться в виде: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1) поддержки организаций, осуществляющих образовательную деятельность по дополнительным профессиональным программам для работников субъектов деятельности в сфере промышленности, посредством предоставления финансовой, информационной и консультационной поддержки;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2) предоставления учебно-методического и научно-педагогического обеспечения субъектам деятельности в сфере промышленности;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3) финансовой поддержки субъектов деятельности в сфере промышленности, участвующих в создании организаций, осуществляющих образовательную деятельность по дополнительным профессиональным программам для работников указанных субъектов и обеспечивающих согласование теоретических знаний с практическими навыками и умениями;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4) других мероприятий, связанных с предоставлением поддержки субъектам деятельности в сфере промышленности, при осуществлении ими образовательной деятельности по дополнительным профессиональным программам.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lastRenderedPageBreak/>
        <w:t>Статья 12. Индустриальные (промышленные) парки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bookmarkStart w:id="0" w:name="P113"/>
      <w:bookmarkEnd w:id="0"/>
      <w:r>
        <w:t xml:space="preserve">1. Применение мер стимулирования деятельности в сфере промышленности, установленных настоящим Законом и иными нормативными правовыми актами Челябинской области, к управляющей компании индустриального (промышленного) парка и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парка, осуществляется в порядке, установленном Правительством Челябинской области, при условии соответствия индустриального (промышленного) парка и его управляющей компании требованиям, установленным Правительством Российской Федерации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и дополнительным требованиям, установленным Правительством Челябинской области.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2. Подтверждение соответствия индустриального (промышленного) парка и управляющей компании индустриального (промышленного) парка дополнительным требованиям, установленным Правительством Челябинской области к индустриальному (промышленному) парку и управляющей компании индустриального (промышленного) парка, осуществляется уполномоченным органом в порядке, установленном Правительством Челябинской области.</w:t>
      </w:r>
    </w:p>
    <w:p w:rsidR="00BD7738" w:rsidRDefault="00BD773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Челябинской области от 02.10.2018 N 776-ЗО)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3. Уполномоченный орган осуществляет ведение реестра индустриальных (промышленных) парков, управляющих компаний индустриальных (промышленных) парков, подтвердивших соответствие требованиям, установленным </w:t>
      </w:r>
      <w:hyperlink w:anchor="P113" w:history="1">
        <w:r>
          <w:rPr>
            <w:color w:val="0000FF"/>
          </w:rPr>
          <w:t>частью 1</w:t>
        </w:r>
      </w:hyperlink>
      <w:r>
        <w:t xml:space="preserve"> настоящей статьи, и выдает субъектам деятельности в сфере промышленности выписки из данного реестра. Порядок ведения указанного реестра устанавливается Правительством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12-1. Промышленные технопарки</w:t>
      </w:r>
    </w:p>
    <w:p w:rsidR="00BD7738" w:rsidRDefault="00BD7738">
      <w:pPr>
        <w:pStyle w:val="ConsPlusNormal"/>
        <w:ind w:firstLine="540"/>
        <w:jc w:val="both"/>
      </w:pPr>
      <w:r>
        <w:t xml:space="preserve">(введена </w:t>
      </w:r>
      <w:hyperlink r:id="rId17" w:history="1">
        <w:r>
          <w:rPr>
            <w:color w:val="0000FF"/>
          </w:rPr>
          <w:t>Законом</w:t>
        </w:r>
      </w:hyperlink>
      <w:r>
        <w:t xml:space="preserve"> Челябинской области от 02.10.2018 N 776-ЗО)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bookmarkStart w:id="1" w:name="P121"/>
      <w:bookmarkEnd w:id="1"/>
      <w:r>
        <w:t xml:space="preserve">1. Применение мер стимулирования деятельности в сфере промышленности, установленных настоящим Законом и иными нормативными правовыми актами Челябинской области, к управляющей компании промышленного технопарка 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осуществляется в порядке, установленном Правительством Челябинской области, при условии соответствия промышленного технопарка и его управляющей компании требованиям, установленным Правительством Российской Федерации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"О промышленной политике в Российской Федерации", и дополнительным требованиям, установленным Правительством Челябинской области.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2. Подтверждение соответствия промышленного технопарка и управляющей компании промышленного технопарка дополнительным требованиям, установленным Правительством Челябинской области к промышленному технопарку и управляющей компании промышленного технопарка, осуществляется уполномоченным органом в порядке, установленном Правительством Челябинской области.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3. Уполномоченный орган осуществляет ведение реестра промышленных технопарков, управляющих компаний промышленных технопарков, подтвердивших соответствие требованиям, установленным </w:t>
      </w:r>
      <w:hyperlink w:anchor="P121" w:history="1">
        <w:r>
          <w:rPr>
            <w:color w:val="0000FF"/>
          </w:rPr>
          <w:t>частью 1</w:t>
        </w:r>
      </w:hyperlink>
      <w:r>
        <w:t xml:space="preserve"> настоящей статьи, и выдает субъектам деятельности в сфере промышленности выписки из данного реестра. Порядок ведения указанного реестра устанавливается Правительством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13. Промышленные кластеры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bookmarkStart w:id="2" w:name="P127"/>
      <w:bookmarkEnd w:id="2"/>
      <w:r>
        <w:lastRenderedPageBreak/>
        <w:t>1. Применение в отношении промышленных кластеров мер стимулирования деятельности в сфере промышленности, установленных настоящим Законом и иными нормативными правовыми актами Челябинской области, осуществляется в порядке, установленном Правительством Челябинской области, при условии создания специализированной организации, осуществляющей методическое, организационное, экспертно-аналитическое и информационное сопровождение развития промышленного кластера, и соответствия промышленного кластера и специализированной организации промышленного кластера требованиям, установленным Правительством Российской Федерации, и дополнительным требованиям, установленным Правительством Челябинской области.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>2. Подтверждение соответствия промышленного кластера и специализированной организации промышленного кластера дополнительным требованиям, установленным Правительством Челябинской области, осуществляется уполномоченным органом в порядке, установленном Правительством Челябинской области.</w:t>
      </w:r>
    </w:p>
    <w:p w:rsidR="00BD7738" w:rsidRDefault="00BD773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Челябинской области от 02.10.2018 N 776-ЗО)</w:t>
      </w:r>
    </w:p>
    <w:p w:rsidR="00BD7738" w:rsidRDefault="00BD7738">
      <w:pPr>
        <w:pStyle w:val="ConsPlusNormal"/>
        <w:spacing w:before="220"/>
        <w:ind w:firstLine="540"/>
        <w:jc w:val="both"/>
      </w:pPr>
      <w:r>
        <w:t xml:space="preserve">3. Уполномоченный орган осуществляет ведение реестра промышленных кластеров, специализированных организаций промышленных кластеров, подтвердивших соответствие требованиям, установленным </w:t>
      </w:r>
      <w:hyperlink w:anchor="P127" w:history="1">
        <w:r>
          <w:rPr>
            <w:color w:val="0000FF"/>
          </w:rPr>
          <w:t>частью 1</w:t>
        </w:r>
      </w:hyperlink>
      <w:r>
        <w:t xml:space="preserve"> настоящей статьи. Порядок ведения указанного реестра устанавливается Правительством Челябинской области.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14. Признание утратившими силу некоторых законов Челябинской области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BD7738" w:rsidRDefault="00557CEC">
      <w:pPr>
        <w:pStyle w:val="ConsPlusNormal"/>
        <w:spacing w:before="220"/>
        <w:ind w:firstLine="540"/>
        <w:jc w:val="both"/>
      </w:pPr>
      <w:hyperlink r:id="rId20" w:history="1">
        <w:r w:rsidR="00BD7738">
          <w:rPr>
            <w:color w:val="0000FF"/>
          </w:rPr>
          <w:t>Закон</w:t>
        </w:r>
      </w:hyperlink>
      <w:r w:rsidR="00BD7738">
        <w:t xml:space="preserve"> Челябинской области от 27 ноября 2003 года N 197-ЗО "О промышленной политике в Челябинской области" (Ведомости Законодательного Собрания Челябинской области, 2003, </w:t>
      </w:r>
      <w:proofErr w:type="spellStart"/>
      <w:r w:rsidR="00BD7738">
        <w:t>вып</w:t>
      </w:r>
      <w:proofErr w:type="spellEnd"/>
      <w:r w:rsidR="00BD7738">
        <w:t>. 10, ноябрь);</w:t>
      </w:r>
    </w:p>
    <w:p w:rsidR="00BD7738" w:rsidRDefault="00557CEC">
      <w:pPr>
        <w:pStyle w:val="ConsPlusNormal"/>
        <w:spacing w:before="220"/>
        <w:ind w:firstLine="540"/>
        <w:jc w:val="both"/>
      </w:pPr>
      <w:hyperlink r:id="rId21" w:history="1">
        <w:r w:rsidR="00BD7738">
          <w:rPr>
            <w:color w:val="0000FF"/>
          </w:rPr>
          <w:t>Закон</w:t>
        </w:r>
      </w:hyperlink>
      <w:r w:rsidR="00BD7738">
        <w:t xml:space="preserve"> Челябинской области от 27 октября 2005 года N 406-ЗО "О внесении изменения в статью 15 Закона Челябинской области "О промышленной политике в Челябинской области" (</w:t>
      </w:r>
      <w:proofErr w:type="spellStart"/>
      <w:r w:rsidR="00BD7738">
        <w:t>Южноуральская</w:t>
      </w:r>
      <w:proofErr w:type="spellEnd"/>
      <w:r w:rsidR="00BD7738">
        <w:t xml:space="preserve"> панорама, 2005, 15 ноября);</w:t>
      </w:r>
    </w:p>
    <w:p w:rsidR="00BD7738" w:rsidRDefault="00557CEC">
      <w:pPr>
        <w:pStyle w:val="ConsPlusNormal"/>
        <w:spacing w:before="220"/>
        <w:ind w:firstLine="540"/>
        <w:jc w:val="both"/>
      </w:pPr>
      <w:hyperlink r:id="rId22" w:history="1">
        <w:r w:rsidR="00BD7738">
          <w:rPr>
            <w:color w:val="0000FF"/>
          </w:rPr>
          <w:t>статью 7</w:t>
        </w:r>
      </w:hyperlink>
      <w:r w:rsidR="00BD7738">
        <w:t xml:space="preserve"> Закона Челябинской области от 27 апреля 2006 года N 10-ЗО "О внесении изменений в некоторые законы Челябинской области в связи с принятием Закона Челябинской области "О признании утратившими силу некоторых законов Челябинской области" (</w:t>
      </w:r>
      <w:proofErr w:type="spellStart"/>
      <w:r w:rsidR="00BD7738">
        <w:t>Южноуральская</w:t>
      </w:r>
      <w:proofErr w:type="spellEnd"/>
      <w:r w:rsidR="00BD7738">
        <w:t xml:space="preserve"> панорама, 2006, 17 мая);</w:t>
      </w:r>
    </w:p>
    <w:p w:rsidR="00BD7738" w:rsidRDefault="00557CEC">
      <w:pPr>
        <w:pStyle w:val="ConsPlusNormal"/>
        <w:spacing w:before="220"/>
        <w:ind w:firstLine="540"/>
        <w:jc w:val="both"/>
      </w:pPr>
      <w:hyperlink r:id="rId23" w:history="1">
        <w:r w:rsidR="00BD7738">
          <w:rPr>
            <w:color w:val="0000FF"/>
          </w:rPr>
          <w:t>Закон</w:t>
        </w:r>
      </w:hyperlink>
      <w:r w:rsidR="00BD7738">
        <w:t xml:space="preserve"> Челябинской области от 29 мая 2008 года N 274-ЗО "О внесении изменений в статью 15 Закона Челябинской области "О промышленной политике в Челябинской области" (</w:t>
      </w:r>
      <w:proofErr w:type="spellStart"/>
      <w:r w:rsidR="00BD7738">
        <w:t>Южноуральская</w:t>
      </w:r>
      <w:proofErr w:type="spellEnd"/>
      <w:r w:rsidR="00BD7738">
        <w:t xml:space="preserve"> панорама, 2008, 11 июня);</w:t>
      </w:r>
    </w:p>
    <w:p w:rsidR="00BD7738" w:rsidRDefault="00557CEC">
      <w:pPr>
        <w:pStyle w:val="ConsPlusNormal"/>
        <w:spacing w:before="220"/>
        <w:ind w:firstLine="540"/>
        <w:jc w:val="both"/>
      </w:pPr>
      <w:hyperlink r:id="rId24" w:history="1">
        <w:r w:rsidR="00BD7738">
          <w:rPr>
            <w:color w:val="0000FF"/>
          </w:rPr>
          <w:t>Закон</w:t>
        </w:r>
      </w:hyperlink>
      <w:r w:rsidR="00BD7738">
        <w:t xml:space="preserve"> Челябинской области от 27 сентября 2012 года N 392-ЗО "О внесении изменений в Закон Челябинской области "О промышленной политике в Челябинской области" (</w:t>
      </w:r>
      <w:proofErr w:type="spellStart"/>
      <w:r w:rsidR="00BD7738">
        <w:t>Южноуральская</w:t>
      </w:r>
      <w:proofErr w:type="spellEnd"/>
      <w:r w:rsidR="00BD7738">
        <w:t xml:space="preserve"> панорама, 2012, 13 октября);</w:t>
      </w:r>
    </w:p>
    <w:p w:rsidR="00BD7738" w:rsidRDefault="00557CEC">
      <w:pPr>
        <w:pStyle w:val="ConsPlusNormal"/>
        <w:spacing w:before="220"/>
        <w:ind w:firstLine="540"/>
        <w:jc w:val="both"/>
      </w:pPr>
      <w:hyperlink r:id="rId25" w:history="1">
        <w:r w:rsidR="00BD7738">
          <w:rPr>
            <w:color w:val="0000FF"/>
          </w:rPr>
          <w:t>статью 11</w:t>
        </w:r>
      </w:hyperlink>
      <w:r w:rsidR="00BD7738">
        <w:t xml:space="preserve"> Закона Челябинской области от 26 сентября 2013 года N 550-ЗО "О внесении изменений в некоторые законы Челябинской области" (</w:t>
      </w:r>
      <w:proofErr w:type="spellStart"/>
      <w:r w:rsidR="00BD7738">
        <w:t>Южноуральская</w:t>
      </w:r>
      <w:proofErr w:type="spellEnd"/>
      <w:r w:rsidR="00BD7738">
        <w:t xml:space="preserve"> панорама, 2013, 8 октября);</w:t>
      </w:r>
    </w:p>
    <w:p w:rsidR="00BD7738" w:rsidRDefault="00557CEC">
      <w:pPr>
        <w:pStyle w:val="ConsPlusNormal"/>
        <w:spacing w:before="220"/>
        <w:ind w:firstLine="540"/>
        <w:jc w:val="both"/>
      </w:pPr>
      <w:hyperlink r:id="rId26" w:history="1">
        <w:r w:rsidR="00BD7738">
          <w:rPr>
            <w:color w:val="0000FF"/>
          </w:rPr>
          <w:t>статью 2</w:t>
        </w:r>
      </w:hyperlink>
      <w:r w:rsidR="00BD7738">
        <w:t xml:space="preserve"> Закона Челябинской области от 27 февраля 2014 года N 649-ЗО "О внесении изменений в некоторые законы Челябинской области" (</w:t>
      </w:r>
      <w:proofErr w:type="spellStart"/>
      <w:r w:rsidR="00BD7738">
        <w:t>Южноуральская</w:t>
      </w:r>
      <w:proofErr w:type="spellEnd"/>
      <w:r w:rsidR="00BD7738">
        <w:t xml:space="preserve"> панорама, 2014, 13 марта).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Title"/>
        <w:ind w:firstLine="540"/>
        <w:jc w:val="both"/>
        <w:outlineLvl w:val="0"/>
      </w:pPr>
      <w:r>
        <w:t>Статья 15. Вступление в силу настоящего Закона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ind w:firstLine="540"/>
        <w:jc w:val="both"/>
      </w:pPr>
      <w:r>
        <w:t>Настоящий Закон вступает в силу с 1 июля 2015 года.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jc w:val="right"/>
      </w:pPr>
      <w:r>
        <w:t>Исполняющий обязанности</w:t>
      </w:r>
    </w:p>
    <w:p w:rsidR="00BD7738" w:rsidRDefault="00BD7738">
      <w:pPr>
        <w:pStyle w:val="ConsPlusNormal"/>
        <w:jc w:val="right"/>
      </w:pPr>
      <w:r>
        <w:t>Губернатора</w:t>
      </w:r>
    </w:p>
    <w:p w:rsidR="00BD7738" w:rsidRDefault="00BD7738">
      <w:pPr>
        <w:pStyle w:val="ConsPlusNormal"/>
        <w:jc w:val="right"/>
      </w:pPr>
      <w:r>
        <w:t>Челябинской области</w:t>
      </w:r>
    </w:p>
    <w:p w:rsidR="00BD7738" w:rsidRDefault="00BD7738">
      <w:pPr>
        <w:pStyle w:val="ConsPlusNormal"/>
        <w:jc w:val="right"/>
      </w:pPr>
      <w:r>
        <w:t>Е.В.РЕДИН</w:t>
      </w:r>
    </w:p>
    <w:p w:rsidR="00BD7738" w:rsidRDefault="00BD7738">
      <w:pPr>
        <w:pStyle w:val="ConsPlusNormal"/>
      </w:pPr>
      <w:r>
        <w:t>г. Челябинск</w:t>
      </w:r>
    </w:p>
    <w:p w:rsidR="00BD7738" w:rsidRDefault="00BD7738">
      <w:pPr>
        <w:pStyle w:val="ConsPlusNormal"/>
        <w:spacing w:before="220"/>
      </w:pPr>
      <w:r>
        <w:t>N 201-ЗО от 18 июня 2015 года</w:t>
      </w: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jc w:val="both"/>
      </w:pPr>
    </w:p>
    <w:p w:rsidR="00BD7738" w:rsidRDefault="00BD77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196E" w:rsidRDefault="004B267B"/>
    <w:sectPr w:rsidR="0073196E" w:rsidSect="00A06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7738"/>
    <w:rsid w:val="00261AC6"/>
    <w:rsid w:val="004B267B"/>
    <w:rsid w:val="00557CEC"/>
    <w:rsid w:val="005802FC"/>
    <w:rsid w:val="008F716F"/>
    <w:rsid w:val="00BD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7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7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B29D825A37A1F348FC8C629ADECFDF8EEC700E8013677EB459E38D3DD2EEF03875F150B8DAC0D297EB9A9D00AkDI1M" TargetMode="External"/><Relationship Id="rId13" Type="http://schemas.openxmlformats.org/officeDocument/2006/relationships/hyperlink" Target="consultantplus://offline/ref=81539164692E419582289C0E5E88CEC023D37AAC7B123BD991902FFAB3ADFEBB9540B6587434F8449926D1DD27kEIDM" TargetMode="External"/><Relationship Id="rId18" Type="http://schemas.openxmlformats.org/officeDocument/2006/relationships/hyperlink" Target="consultantplus://offline/ref=81539164692E419582289C0E5E88CEC023D37AAC7B123BD991902FFAB3ADFEBB9540B6587434F8449926D1DD27kEIDM" TargetMode="External"/><Relationship Id="rId26" Type="http://schemas.openxmlformats.org/officeDocument/2006/relationships/hyperlink" Target="consultantplus://offline/ref=81539164692E41958228820348E491CB29D825A372123786CBCF74A7E4A4F4ECC00FB716313EE7449E38D2DE2DB006924E4D078BB5132E67A5ABD1k0I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1539164692E41958228820348E491CB29D825A3791F328DCFCF74A7E4A4F4ECC00FB7043166EB459926D3DA38E657D7k1I2M" TargetMode="External"/><Relationship Id="rId7" Type="http://schemas.openxmlformats.org/officeDocument/2006/relationships/hyperlink" Target="consultantplus://offline/ref=81539164692E419582289C0E5E88CEC023D37AAC7B123BD991902FFAB3ADFEBB8740EE547533E6459C33878C62B15AD71C5E068BB5112978kAIEM" TargetMode="External"/><Relationship Id="rId12" Type="http://schemas.openxmlformats.org/officeDocument/2006/relationships/hyperlink" Target="consultantplus://offline/ref=81539164692E41958228820348E491CB29D825A37A1F348FC8C629ADECFDF8EEC700E8013677EB459E38D3DC24EF03875F150B8DAC0D297EB9A9D00AkDI1M" TargetMode="External"/><Relationship Id="rId17" Type="http://schemas.openxmlformats.org/officeDocument/2006/relationships/hyperlink" Target="consultantplus://offline/ref=81539164692E41958228820348E491CB29D825A37A1F348FC8C629ADECFDF8EEC700E8013677EB459E38D3DC23EF03875F150B8DAC0D297EB9A9D00AkDI1M" TargetMode="External"/><Relationship Id="rId25" Type="http://schemas.openxmlformats.org/officeDocument/2006/relationships/hyperlink" Target="consultantplus://offline/ref=81539164692E41958228820348E491CB29D825A37A1B3286CEC629ADECFDF8EEC700E8013677EB459E38D3DE21EF03875F150B8DAC0D297EB9A9D00AkDI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539164692E41958228820348E491CB29D825A37A1F348FC8C629ADECFDF8EEC700E8013677EB459E38D3DC22EF03875F150B8DAC0D297EB9A9D00AkDI1M" TargetMode="External"/><Relationship Id="rId20" Type="http://schemas.openxmlformats.org/officeDocument/2006/relationships/hyperlink" Target="consultantplus://offline/ref=81539164692E41958228820348E491CB29D825A372123888CBCF74A7E4A4F4ECC00FB7043166EB459926D3DA38E657D7k1I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539164692E41958228820348E491CB29D825A37A1F348FC8C629ADECFDF8EEC700E8013677EB459E38D3DD21EF03875F150B8DAC0D297EB9A9D00AkDI1M" TargetMode="External"/><Relationship Id="rId11" Type="http://schemas.openxmlformats.org/officeDocument/2006/relationships/hyperlink" Target="consultantplus://offline/ref=81539164692E41958228820348E491CB29D825A37A1F348FC8C629ADECFDF8EEC700E8013677EB459E38D3DC27EF03875F150B8DAC0D297EB9A9D00AkDI1M" TargetMode="External"/><Relationship Id="rId24" Type="http://schemas.openxmlformats.org/officeDocument/2006/relationships/hyperlink" Target="consultantplus://offline/ref=81539164692E41958228820348E491CB29D825A3731E328CC4CF74A7E4A4F4ECC00FB7043166EB459926D3DA38E657D7k1I2M" TargetMode="External"/><Relationship Id="rId5" Type="http://schemas.openxmlformats.org/officeDocument/2006/relationships/hyperlink" Target="consultantplus://offline/ref=81539164692E41958228820348E491CB29D825A37A1B348ACCC629ADECFDF8EEC700E8012477B3499F3FCDDD21FA55D61Ak4I9M" TargetMode="External"/><Relationship Id="rId15" Type="http://schemas.openxmlformats.org/officeDocument/2006/relationships/hyperlink" Target="consultantplus://offline/ref=81539164692E419582289C0E5E88CEC023D37AAC7B123BD991902FFAB3ADFEBB9540B6587434F8449926D1DD27kEIDM" TargetMode="External"/><Relationship Id="rId23" Type="http://schemas.openxmlformats.org/officeDocument/2006/relationships/hyperlink" Target="consultantplus://offline/ref=81539164692E41958228820348E491CB29D825A37F1A398DC5CF74A7E4A4F4ECC00FB7043166EB459926D3DA38E657D7k1I2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1539164692E41958228820348E491CB29D825A37A1F348FC8C629ADECFDF8EEC700E8013677EB459E38D3DC26EF03875F150B8DAC0D297EB9A9D00AkDI1M" TargetMode="External"/><Relationship Id="rId19" Type="http://schemas.openxmlformats.org/officeDocument/2006/relationships/hyperlink" Target="consultantplus://offline/ref=81539164692E41958228820348E491CB29D825A37A1F348FC8C629ADECFDF8EEC700E8013677EB459E38D3DF26EF03875F150B8DAC0D297EB9A9D00AkDI1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1539164692E419582289C0E5E88CEC023D37AAC7B123BD991902FFAB3ADFEBB9540B6587434F8449926D1DD27kEIDM" TargetMode="External"/><Relationship Id="rId14" Type="http://schemas.openxmlformats.org/officeDocument/2006/relationships/hyperlink" Target="consultantplus://offline/ref=81539164692E419582289C0E5E88CEC023D37AAC7B123BD991902FFAB3ADFEBB9540B6587434F8449926D1DD27kEIDM" TargetMode="External"/><Relationship Id="rId22" Type="http://schemas.openxmlformats.org/officeDocument/2006/relationships/hyperlink" Target="consultantplus://offline/ref=81539164692E41958228820348E491CB29D825A37A1A388FCECD29ADECFDF8EEC700E8013677EB459E38D3DE21EF03875F150B8DAC0D297EB9A9D00AkDI1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3460</Words>
  <Characters>19727</Characters>
  <Application>Microsoft Office Word</Application>
  <DocSecurity>0</DocSecurity>
  <Lines>164</Lines>
  <Paragraphs>46</Paragraphs>
  <ScaleCrop>false</ScaleCrop>
  <Company>Законодательное Собрание Челябинской области</Company>
  <LinksUpToDate>false</LinksUpToDate>
  <CharactersWithSpaces>23141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Белоногов Д.Н.</dc:creator>
  <cp:lastModifiedBy>Быструшкина К.А.</cp:lastModifiedBy>
  <cp:revision>2</cp:revision>
  <dcterms:created xsi:type="dcterms:W3CDTF">2019-07-29T11:12:00Z</dcterms:created>
  <dcterms:modified xsi:type="dcterms:W3CDTF">2019-07-29T11:12:00Z</dcterms:modified>
</cp:coreProperties>
</file>