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04" w:rsidRDefault="004A734F">
      <w:pPr>
        <w:spacing w:after="0" w:line="240" w:lineRule="auto"/>
        <w:ind w:firstLine="567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Пояснительная записка к  проекту  постановления  Администрации города Челябинска «О внесении изменения в постановление Администрации города Челябинска от 17.11.2017 № 493-п»</w:t>
      </w:r>
    </w:p>
    <w:p w:rsidR="00F41F04" w:rsidRDefault="00F41F04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</w:p>
    <w:p w:rsidR="00F41F04" w:rsidRDefault="004A734F">
      <w:pPr>
        <w:spacing w:after="0" w:line="240" w:lineRule="auto"/>
        <w:ind w:firstLine="567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Проект постановления Администрации города Челябинска «О внесении изменения  в </w:t>
      </w:r>
      <w:r>
        <w:rPr>
          <w:rFonts w:ascii="Times New Roman" w:hAnsi="Times New Roman"/>
          <w:bCs/>
          <w:sz w:val="26"/>
          <w:szCs w:val="26"/>
        </w:rPr>
        <w:t>постановление Администрации города Челябинска» от 17.11.2017         № 493-п» (далее – проект постановления) подготовлен в соответствии со статьей  78 Бюджетного кодекса РФ, в целях приведения в соответствие требованиям Постановления Правительства Российск</w:t>
      </w:r>
      <w:r>
        <w:rPr>
          <w:rFonts w:ascii="Times New Roman" w:hAnsi="Times New Roman"/>
          <w:bCs/>
          <w:sz w:val="26"/>
          <w:szCs w:val="26"/>
        </w:rPr>
        <w:t>ой Федерации от 06.09.2016 № 887            «Об общих требованиях к нормативным правовым актам, муниципальным  правовым актам, регулирующим  предоставление субсидий юридическим лицам      (за исключением субсидий государственным (муниципальным) учреждениям</w:t>
      </w:r>
      <w:r>
        <w:rPr>
          <w:rFonts w:ascii="Times New Roman" w:hAnsi="Times New Roman"/>
          <w:bCs/>
          <w:sz w:val="26"/>
          <w:szCs w:val="26"/>
        </w:rPr>
        <w:t>), индивидуальным предпринимателям, а также физическим лицам – производителям товаров, работ, услуг»,  в целях реализации решения Челябинской городской Думы от 27.10.2015 №14/20 «Об обеспечении доступности проезда в городском пассажирском транспорте  на те</w:t>
      </w:r>
      <w:r>
        <w:rPr>
          <w:rFonts w:ascii="Times New Roman" w:hAnsi="Times New Roman"/>
          <w:bCs/>
          <w:sz w:val="26"/>
          <w:szCs w:val="26"/>
        </w:rPr>
        <w:t>рритории города Челябинска  отдельных категорий граждан, оказание мер социальной поддержки  которым осуществляется за счет средств бюджета Челябинской области».</w:t>
      </w:r>
    </w:p>
    <w:p w:rsidR="00F41F04" w:rsidRDefault="004A73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Проект постановления предполагает уточнение требований к перевозчикам,     в части  отсутствия</w:t>
      </w:r>
      <w:r>
        <w:rPr>
          <w:rFonts w:ascii="Times New Roman" w:hAnsi="Times New Roman"/>
          <w:bCs/>
          <w:sz w:val="26"/>
          <w:szCs w:val="26"/>
        </w:rPr>
        <w:t xml:space="preserve"> просроченной задолженности по возврату в бюджет города Челябинска субсидий, предоставленных в соответствии с  Порядком предоставления субсидий на возмещение недополученных доходов, связанных с обеспечением доступности проезда в городском пассажирском тран</w:t>
      </w:r>
      <w:r>
        <w:rPr>
          <w:rFonts w:ascii="Times New Roman" w:hAnsi="Times New Roman"/>
          <w:bCs/>
          <w:sz w:val="26"/>
          <w:szCs w:val="26"/>
        </w:rPr>
        <w:t xml:space="preserve">спорте отдельных категорий граждан, оказание мер социальной поддержки которым осуществляется за счет средств бюджета Челябинской области. </w:t>
      </w:r>
    </w:p>
    <w:p w:rsidR="00F41F04" w:rsidRDefault="00F41F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F41F04" w:rsidRDefault="00F41F0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41F04" w:rsidRDefault="00F41F0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41F04" w:rsidRDefault="00F41F04">
      <w:pPr>
        <w:ind w:firstLine="567"/>
        <w:jc w:val="both"/>
      </w:pPr>
    </w:p>
    <w:sectPr w:rsidR="00F41F04">
      <w:pgSz w:w="11906" w:h="16838"/>
      <w:pgMar w:top="1134" w:right="70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04"/>
    <w:rsid w:val="004A734F"/>
    <w:rsid w:val="00F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2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1079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C3107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2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1079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C3107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dc:description/>
  <cp:lastModifiedBy>Груненкова Нина Александровна</cp:lastModifiedBy>
  <cp:revision>3</cp:revision>
  <cp:lastPrinted>2019-03-28T13:29:00Z</cp:lastPrinted>
  <dcterms:created xsi:type="dcterms:W3CDTF">2019-03-29T06:15:00Z</dcterms:created>
  <dcterms:modified xsi:type="dcterms:W3CDTF">2019-03-29T06:15:00Z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