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A5" w:rsidRDefault="005864EF" w:rsidP="005F5BE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5864EF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Губернатором</w:t>
      </w:r>
    </w:p>
    <w:p w:rsidR="005864EF" w:rsidRDefault="005864EF" w:rsidP="005F5BE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5864EF" w:rsidRDefault="005864EF" w:rsidP="005F5BE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864EF" w:rsidRDefault="005864EF" w:rsidP="005F5BE8">
      <w:pPr>
        <w:spacing w:after="0" w:line="36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864EF" w:rsidRDefault="005864EF" w:rsidP="005F5BE8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Челябинской области «О внесении изменений в Закон Челябинской области «Об аренде имущества, находящегося в государственной собственности Челябинской области»</w:t>
      </w:r>
    </w:p>
    <w:p w:rsidR="005864EF" w:rsidRDefault="005864EF" w:rsidP="005F5BE8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864EF" w:rsidRDefault="005864EF" w:rsidP="005F5B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BE8">
        <w:rPr>
          <w:rFonts w:ascii="Times New Roman" w:hAnsi="Times New Roman" w:cs="Times New Roman"/>
          <w:b/>
          <w:sz w:val="28"/>
          <w:szCs w:val="28"/>
        </w:rPr>
        <w:t>Статья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64EF">
        <w:rPr>
          <w:rFonts w:ascii="Times New Roman" w:hAnsi="Times New Roman" w:cs="Times New Roman"/>
          <w:sz w:val="28"/>
          <w:szCs w:val="28"/>
        </w:rPr>
        <w:t>нести в Закон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</w:t>
      </w:r>
      <w:r w:rsidRPr="005864EF">
        <w:rPr>
          <w:rFonts w:ascii="Times New Roman" w:hAnsi="Times New Roman" w:cs="Times New Roman"/>
          <w:sz w:val="28"/>
          <w:szCs w:val="28"/>
        </w:rPr>
        <w:t>области от 28 октября 2004 года № 300-ЗО «Об аренде имущества, находящегося в государственной собственности Челябинской области»  («Ведомости Законодательного собрания Челябинской области», 2004, выпуск 8, октябрь, «</w:t>
      </w:r>
      <w:proofErr w:type="spellStart"/>
      <w:r w:rsidRPr="005864EF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Pr="005864EF">
        <w:rPr>
          <w:rFonts w:ascii="Times New Roman" w:hAnsi="Times New Roman" w:cs="Times New Roman"/>
          <w:sz w:val="28"/>
          <w:szCs w:val="28"/>
        </w:rPr>
        <w:t xml:space="preserve"> панорама», 2004, 23 ноября, 2005, 01 июля, 09 сентября, </w:t>
      </w:r>
      <w:r w:rsidR="005F5BE8">
        <w:rPr>
          <w:rFonts w:ascii="Times New Roman" w:hAnsi="Times New Roman" w:cs="Times New Roman"/>
          <w:sz w:val="28"/>
          <w:szCs w:val="28"/>
        </w:rPr>
        <w:t xml:space="preserve">2007, 13 февраля, 2008, </w:t>
      </w:r>
      <w:r w:rsidRPr="005864EF">
        <w:rPr>
          <w:rFonts w:ascii="Times New Roman" w:hAnsi="Times New Roman" w:cs="Times New Roman"/>
          <w:sz w:val="28"/>
          <w:szCs w:val="28"/>
        </w:rPr>
        <w:t>11 сентября, 2009, 15 сентября, 14 ноября, 2011, 15 июня, 24 декабря, 2013, 14 декабря) следующие изменения:</w:t>
      </w:r>
    </w:p>
    <w:p w:rsidR="005864EF" w:rsidRDefault="005864EF" w:rsidP="005F5B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статьи 1:</w:t>
      </w:r>
    </w:p>
    <w:p w:rsidR="005864EF" w:rsidRDefault="005864EF" w:rsidP="005F5BE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дополнить словами «сельскохозяйственная техника»;</w:t>
      </w:r>
    </w:p>
    <w:p w:rsidR="005864EF" w:rsidRDefault="005864EF" w:rsidP="005F5B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2:</w:t>
      </w:r>
    </w:p>
    <w:p w:rsidR="005864EF" w:rsidRDefault="005864EF" w:rsidP="005F5B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части 4 слова «субъектам малого предпринимательства» заменить словами «субъектами малого и среднего предпринимательства»;</w:t>
      </w:r>
    </w:p>
    <w:p w:rsidR="005864EF" w:rsidRDefault="005864EF" w:rsidP="005F5BE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3:</w:t>
      </w:r>
    </w:p>
    <w:p w:rsidR="005864EF" w:rsidRPr="005864EF" w:rsidRDefault="005864EF" w:rsidP="005F5BE8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864EF">
        <w:rPr>
          <w:rFonts w:ascii="Times New Roman" w:hAnsi="Times New Roman" w:cs="Times New Roman"/>
          <w:sz w:val="28"/>
          <w:szCs w:val="28"/>
        </w:rPr>
        <w:t>пункт 6 части 1 исключить;</w:t>
      </w:r>
      <w:r w:rsidRPr="005864EF">
        <w:rPr>
          <w:rFonts w:ascii="Times New Roman" w:hAnsi="Times New Roman" w:cs="Times New Roman"/>
          <w:sz w:val="28"/>
          <w:szCs w:val="28"/>
        </w:rPr>
        <w:tab/>
      </w:r>
    </w:p>
    <w:p w:rsidR="005864EF" w:rsidRDefault="005864EF" w:rsidP="005F5BE8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64EF">
        <w:rPr>
          <w:rFonts w:ascii="Times New Roman" w:hAnsi="Times New Roman" w:cs="Times New Roman"/>
          <w:sz w:val="28"/>
          <w:szCs w:val="28"/>
        </w:rPr>
        <w:t>в абзаце 1 части 3  слова «в течение десяти рабочих дней» заменить словами «в течение тридцати календарных дней»;</w:t>
      </w:r>
    </w:p>
    <w:p w:rsidR="00626886" w:rsidRDefault="005864EF" w:rsidP="005F5BE8">
      <w:pPr>
        <w:pStyle w:val="a3"/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4EF">
        <w:rPr>
          <w:rFonts w:ascii="Times New Roman" w:hAnsi="Times New Roman" w:cs="Times New Roman"/>
          <w:sz w:val="28"/>
          <w:szCs w:val="28"/>
        </w:rPr>
        <w:t>в части 5 слова «в течение десяти рабочих дней» заменить словами «в течение тридцати календарных дней»;</w:t>
      </w:r>
    </w:p>
    <w:p w:rsidR="00626886" w:rsidRDefault="00626886" w:rsidP="005F5B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86">
        <w:rPr>
          <w:rFonts w:ascii="Times New Roman" w:hAnsi="Times New Roman" w:cs="Times New Roman"/>
          <w:sz w:val="28"/>
          <w:szCs w:val="28"/>
        </w:rPr>
        <w:t>статью 9 изложить в следующей редакции:</w:t>
      </w:r>
    </w:p>
    <w:p w:rsidR="00626886" w:rsidRDefault="00626886" w:rsidP="005F5BE8">
      <w:pPr>
        <w:pStyle w:val="a3"/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26886">
        <w:rPr>
          <w:rFonts w:ascii="Times New Roman" w:hAnsi="Times New Roman" w:cs="Times New Roman"/>
          <w:sz w:val="28"/>
          <w:szCs w:val="28"/>
        </w:rPr>
        <w:t>«Статья 9. Порядок определения размера арендной платы за пользование имуществом.</w:t>
      </w:r>
    </w:p>
    <w:p w:rsidR="00626886" w:rsidRDefault="00626886" w:rsidP="005F5B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86">
        <w:rPr>
          <w:rFonts w:ascii="Times New Roman" w:hAnsi="Times New Roman" w:cs="Times New Roman"/>
          <w:sz w:val="28"/>
          <w:szCs w:val="28"/>
        </w:rPr>
        <w:lastRenderedPageBreak/>
        <w:t xml:space="preserve">Размер арендной платы за пользование имуществом определяется арендодателем  в соответствии с методикой расчета арендной платы за пользование имуществом, утвержденной Правительством Челябинской области, за исключением случаев, установленных частью 2 настоящей статьи. </w:t>
      </w:r>
    </w:p>
    <w:p w:rsidR="00626886" w:rsidRDefault="00626886" w:rsidP="005F5B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86">
        <w:rPr>
          <w:rFonts w:ascii="Times New Roman" w:hAnsi="Times New Roman" w:cs="Times New Roman"/>
          <w:sz w:val="28"/>
          <w:szCs w:val="28"/>
        </w:rPr>
        <w:t>За пользование имущественным комплексом, сооружением, движимым имуществом (за исключением сельскохозяйственной техники), за пользование объектами для установки и эксплуатации рекламных конструкций, а также в случаях, предусмотренных федеральным законодательством, размер арендной платы определяется арендодателем на основании отчета об оценке, выполненного в соответствии с требованиями законодательства Российской Федерации об оценочной деятельности.</w:t>
      </w:r>
    </w:p>
    <w:p w:rsidR="00626886" w:rsidRDefault="00626886" w:rsidP="005F5B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86">
        <w:rPr>
          <w:rFonts w:ascii="Times New Roman" w:hAnsi="Times New Roman" w:cs="Times New Roman"/>
          <w:sz w:val="28"/>
          <w:szCs w:val="28"/>
        </w:rPr>
        <w:t xml:space="preserve">Базовые величины для расчета арендной платы за пользование  нежилых, жилых помещений, объектов для установки и эксплуатации рекламных конструкций, минимальные размеры арендной платы за 1 </w:t>
      </w:r>
      <w:proofErr w:type="spellStart"/>
      <w:r w:rsidRPr="0062688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2688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26886">
        <w:rPr>
          <w:rFonts w:ascii="Times New Roman" w:hAnsi="Times New Roman" w:cs="Times New Roman"/>
          <w:sz w:val="28"/>
          <w:szCs w:val="28"/>
        </w:rPr>
        <w:t>етр</w:t>
      </w:r>
      <w:proofErr w:type="spellEnd"/>
      <w:r w:rsidRPr="00626886">
        <w:rPr>
          <w:rFonts w:ascii="Times New Roman" w:hAnsi="Times New Roman" w:cs="Times New Roman"/>
          <w:sz w:val="28"/>
          <w:szCs w:val="28"/>
        </w:rPr>
        <w:t xml:space="preserve"> нежилого и жилого помещения, объектов  для установки и эксплуатации рекламных конструкций устанавливаются Правительством Челябинской области.</w:t>
      </w:r>
    </w:p>
    <w:p w:rsidR="00BB0FC8" w:rsidRDefault="00626886" w:rsidP="005F5BE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886">
        <w:rPr>
          <w:rFonts w:ascii="Times New Roman" w:hAnsi="Times New Roman" w:cs="Times New Roman"/>
          <w:sz w:val="28"/>
          <w:szCs w:val="28"/>
        </w:rPr>
        <w:t xml:space="preserve">Областные унитарные предприятия при передаче в аренду имущества, закрепленного за ними на праве хозяйственного ведения или на праве оперативного управления, и областные государственные учреждения при передаче в аренду имущества, закрепленного за ними на праве оперативного управления, самостоятельно устанавливают размер арендной платы. </w:t>
      </w:r>
    </w:p>
    <w:p w:rsidR="00BB0FC8" w:rsidRDefault="00626886" w:rsidP="005F5BE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8">
        <w:rPr>
          <w:rFonts w:ascii="Times New Roman" w:hAnsi="Times New Roman" w:cs="Times New Roman"/>
          <w:sz w:val="28"/>
          <w:szCs w:val="28"/>
        </w:rPr>
        <w:t>При этом установленный размер арендной платы не может быть ниже размера, определенного в соответствии с методикой расчета арендной платы за пользование имуществом, утвержденной Пра</w:t>
      </w:r>
      <w:r w:rsidR="00BB0FC8">
        <w:rPr>
          <w:rFonts w:ascii="Times New Roman" w:hAnsi="Times New Roman" w:cs="Times New Roman"/>
          <w:sz w:val="28"/>
          <w:szCs w:val="28"/>
        </w:rPr>
        <w:t>вительством Челябинской области</w:t>
      </w:r>
      <w:proofErr w:type="gramStart"/>
      <w:r w:rsidR="00BB0FC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0FC8" w:rsidRDefault="00626886" w:rsidP="005F5B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C8">
        <w:rPr>
          <w:rFonts w:ascii="Times New Roman" w:hAnsi="Times New Roman" w:cs="Times New Roman"/>
          <w:sz w:val="28"/>
          <w:szCs w:val="28"/>
        </w:rPr>
        <w:t>статьи с 10 по 22 исключить.</w:t>
      </w:r>
    </w:p>
    <w:p w:rsidR="00BB0FC8" w:rsidRDefault="00BB0FC8" w:rsidP="005F5BE8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626886" w:rsidRPr="00BB0FC8" w:rsidRDefault="00626886" w:rsidP="005F5BE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C8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B0FC8">
        <w:rPr>
          <w:rFonts w:ascii="Times New Roman" w:hAnsi="Times New Roman" w:cs="Times New Roman"/>
          <w:b/>
          <w:sz w:val="28"/>
          <w:szCs w:val="28"/>
        </w:rPr>
        <w:t xml:space="preserve">татья 2. </w:t>
      </w:r>
      <w:r w:rsidRPr="00BB0FC8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626886" w:rsidRPr="00626886" w:rsidRDefault="00626886" w:rsidP="005F5BE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6886" w:rsidRPr="00626886" w:rsidRDefault="00626886" w:rsidP="005F5BE8">
      <w:pPr>
        <w:pStyle w:val="a3"/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864EF" w:rsidRPr="00BB0FC8" w:rsidRDefault="00BB0FC8" w:rsidP="005F5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FC8">
        <w:rPr>
          <w:rFonts w:ascii="Times New Roman" w:hAnsi="Times New Roman" w:cs="Times New Roman"/>
          <w:sz w:val="28"/>
          <w:szCs w:val="28"/>
        </w:rPr>
        <w:t xml:space="preserve">Губернатор Челябинской области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0FC8">
        <w:rPr>
          <w:rFonts w:ascii="Times New Roman" w:hAnsi="Times New Roman" w:cs="Times New Roman"/>
          <w:sz w:val="28"/>
          <w:szCs w:val="28"/>
        </w:rPr>
        <w:t>Б.А. Дубровский</w:t>
      </w:r>
    </w:p>
    <w:p w:rsidR="005864EF" w:rsidRPr="005864EF" w:rsidRDefault="005864EF" w:rsidP="005F5BE8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864EF" w:rsidRPr="005864EF" w:rsidRDefault="005864EF" w:rsidP="005864E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sectPr w:rsidR="005864EF" w:rsidRPr="005864EF" w:rsidSect="005F5B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94" w:rsidRDefault="00B57094" w:rsidP="005F5BE8">
      <w:pPr>
        <w:spacing w:after="0" w:line="240" w:lineRule="auto"/>
      </w:pPr>
      <w:r>
        <w:separator/>
      </w:r>
    </w:p>
  </w:endnote>
  <w:endnote w:type="continuationSeparator" w:id="0">
    <w:p w:rsidR="00B57094" w:rsidRDefault="00B57094" w:rsidP="005F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94" w:rsidRDefault="00B57094" w:rsidP="005F5BE8">
      <w:pPr>
        <w:spacing w:after="0" w:line="240" w:lineRule="auto"/>
      </w:pPr>
      <w:r>
        <w:separator/>
      </w:r>
    </w:p>
  </w:footnote>
  <w:footnote w:type="continuationSeparator" w:id="0">
    <w:p w:rsidR="00B57094" w:rsidRDefault="00B57094" w:rsidP="005F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3324"/>
      <w:docPartObj>
        <w:docPartGallery w:val="Page Numbers (Top of Page)"/>
        <w:docPartUnique/>
      </w:docPartObj>
    </w:sdtPr>
    <w:sdtEndPr/>
    <w:sdtContent>
      <w:p w:rsidR="005F5BE8" w:rsidRDefault="00B570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BE8" w:rsidRDefault="005F5B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284A"/>
    <w:multiLevelType w:val="hybridMultilevel"/>
    <w:tmpl w:val="BD561B3E"/>
    <w:lvl w:ilvl="0" w:tplc="0419000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1">
    <w:nsid w:val="3AEB12E8"/>
    <w:multiLevelType w:val="hybridMultilevel"/>
    <w:tmpl w:val="E7C8A24C"/>
    <w:lvl w:ilvl="0" w:tplc="A860E0EA">
      <w:start w:val="1"/>
      <w:numFmt w:val="decimal"/>
      <w:lvlText w:val="%1."/>
      <w:lvlJc w:val="left"/>
      <w:pPr>
        <w:ind w:left="333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4389F"/>
    <w:multiLevelType w:val="hybridMultilevel"/>
    <w:tmpl w:val="E88AAC22"/>
    <w:lvl w:ilvl="0" w:tplc="ACA4AD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EF"/>
    <w:rsid w:val="00052408"/>
    <w:rsid w:val="005864EF"/>
    <w:rsid w:val="005F5BE8"/>
    <w:rsid w:val="00626886"/>
    <w:rsid w:val="006554A5"/>
    <w:rsid w:val="00A84A9B"/>
    <w:rsid w:val="00B57094"/>
    <w:rsid w:val="00B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E8"/>
  </w:style>
  <w:style w:type="paragraph" w:styleId="a6">
    <w:name w:val="footer"/>
    <w:basedOn w:val="a"/>
    <w:link w:val="a7"/>
    <w:uiPriority w:val="99"/>
    <w:semiHidden/>
    <w:unhideWhenUsed/>
    <w:rsid w:val="005F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BE8"/>
  </w:style>
  <w:style w:type="paragraph" w:styleId="a6">
    <w:name w:val="footer"/>
    <w:basedOn w:val="a"/>
    <w:link w:val="a7"/>
    <w:uiPriority w:val="99"/>
    <w:semiHidden/>
    <w:unhideWhenUsed/>
    <w:rsid w:val="005F5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Федерягина Кристина Николаевна</cp:lastModifiedBy>
  <cp:revision>2</cp:revision>
  <dcterms:created xsi:type="dcterms:W3CDTF">2015-05-06T10:46:00Z</dcterms:created>
  <dcterms:modified xsi:type="dcterms:W3CDTF">2015-05-06T10:46:00Z</dcterms:modified>
</cp:coreProperties>
</file>