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0BF" w:rsidRPr="00391392" w:rsidRDefault="0093172A" w:rsidP="001A73BD">
      <w:pPr>
        <w:ind w:firstLine="0"/>
        <w:jc w:val="center"/>
        <w:rPr>
          <w:b/>
        </w:rPr>
      </w:pPr>
      <w:r w:rsidRPr="00391392">
        <w:rPr>
          <w:b/>
        </w:rPr>
        <w:t xml:space="preserve">Сводный отчет </w:t>
      </w:r>
      <w:r w:rsidR="00782479" w:rsidRPr="00391392">
        <w:rPr>
          <w:b/>
        </w:rPr>
        <w:br/>
      </w:r>
      <w:r w:rsidRPr="00391392">
        <w:rPr>
          <w:b/>
        </w:rPr>
        <w:t>об оценке регулирующего воздействия</w:t>
      </w:r>
    </w:p>
    <w:p w:rsidR="0093172A" w:rsidRPr="00391392" w:rsidRDefault="0093172A" w:rsidP="00357052">
      <w:pPr>
        <w:ind w:firstLine="0"/>
        <w:jc w:val="both"/>
      </w:pPr>
    </w:p>
    <w:p w:rsidR="0093172A" w:rsidRPr="00391392" w:rsidRDefault="0093172A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>Общие сведения</w:t>
      </w:r>
    </w:p>
    <w:p w:rsidR="0093172A" w:rsidRPr="00391392" w:rsidRDefault="0093172A" w:rsidP="00357052">
      <w:pPr>
        <w:pStyle w:val="a3"/>
        <w:tabs>
          <w:tab w:val="left" w:pos="1134"/>
        </w:tabs>
        <w:ind w:left="0"/>
        <w:contextualSpacing w:val="0"/>
        <w:jc w:val="both"/>
      </w:pPr>
      <w:r w:rsidRPr="0068754F">
        <w:t>Наименование проекта:</w:t>
      </w:r>
      <w:r w:rsidRPr="00391392">
        <w:t xml:space="preserve"> «О внесении изменений в закон Челябинской области </w:t>
      </w:r>
      <w:r w:rsidR="001A73BD" w:rsidRPr="00391392">
        <w:br/>
      </w:r>
      <w:r w:rsidRPr="00391392">
        <w:t xml:space="preserve">«Об административных правонарушениях в Челябинской области». </w:t>
      </w:r>
    </w:p>
    <w:p w:rsidR="0093172A" w:rsidRPr="00391392" w:rsidRDefault="0093172A" w:rsidP="00357052">
      <w:pPr>
        <w:pStyle w:val="a3"/>
        <w:tabs>
          <w:tab w:val="left" w:pos="1134"/>
        </w:tabs>
        <w:ind w:left="0"/>
        <w:contextualSpacing w:val="0"/>
        <w:jc w:val="both"/>
      </w:pPr>
      <w:r w:rsidRPr="0068754F">
        <w:t>Разработчик проекта:</w:t>
      </w:r>
      <w:r w:rsidRPr="00391392">
        <w:t xml:space="preserve"> </w:t>
      </w:r>
      <w:r w:rsidR="008B64C1" w:rsidRPr="00391392">
        <w:t>Челябинская городская Дума</w:t>
      </w:r>
      <w:r w:rsidRPr="00391392">
        <w:t>.</w:t>
      </w:r>
    </w:p>
    <w:p w:rsidR="0093172A" w:rsidRPr="00391392" w:rsidRDefault="0093172A" w:rsidP="00414FCD">
      <w:pPr>
        <w:pStyle w:val="aa"/>
        <w:tabs>
          <w:tab w:val="left" w:pos="1134"/>
        </w:tabs>
        <w:spacing w:before="0" w:beforeAutospacing="0" w:after="0"/>
        <w:ind w:firstLine="709"/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68754F">
        <w:t>Основание для разработки проекта:</w:t>
      </w:r>
      <w:r w:rsidRPr="00391392">
        <w:t xml:space="preserve"> </w:t>
      </w:r>
      <w:r w:rsidR="002C49FC" w:rsidRPr="00391392">
        <w:t>В</w:t>
      </w:r>
      <w:r w:rsidR="001103A3" w:rsidRPr="00391392">
        <w:rPr>
          <w:bdr w:val="none" w:sz="0" w:space="0" w:color="auto" w:frame="1"/>
        </w:rPr>
        <w:t xml:space="preserve"> связи с участившимися случаями </w:t>
      </w:r>
      <w:r w:rsidR="002C49FC" w:rsidRPr="00391392">
        <w:rPr>
          <w:bdr w:val="none" w:sz="0" w:space="0" w:color="auto" w:frame="1"/>
        </w:rPr>
        <w:t xml:space="preserve">повреждения зеленых насаждений, </w:t>
      </w:r>
      <w:r w:rsidR="001103A3" w:rsidRPr="00391392">
        <w:rPr>
          <w:bdr w:val="none" w:sz="0" w:space="0" w:color="auto" w:frame="1"/>
        </w:rPr>
        <w:t>незаконного уничтоже</w:t>
      </w:r>
      <w:r w:rsidR="002C49FC" w:rsidRPr="00391392">
        <w:rPr>
          <w:bdr w:val="none" w:sz="0" w:space="0" w:color="auto" w:frame="1"/>
        </w:rPr>
        <w:t>ния (сноса) зеленых насаждений гражданами, юридическими лицами и др.</w:t>
      </w:r>
      <w:r w:rsidR="001103A3" w:rsidRPr="00391392">
        <w:rPr>
          <w:rFonts w:eastAsia="Calibri"/>
          <w:spacing w:val="2"/>
          <w:shd w:val="clear" w:color="auto" w:fill="FFFFFF"/>
          <w:lang w:eastAsia="en-US"/>
        </w:rPr>
        <w:t xml:space="preserve"> </w:t>
      </w:r>
      <w:r w:rsidR="002C49FC" w:rsidRPr="00391392">
        <w:rPr>
          <w:rFonts w:eastAsia="Calibri"/>
          <w:spacing w:val="2"/>
          <w:shd w:val="clear" w:color="auto" w:fill="FFFFFF"/>
          <w:lang w:eastAsia="en-US"/>
        </w:rPr>
        <w:t>п</w:t>
      </w:r>
      <w:r w:rsidR="00BC49E1" w:rsidRPr="00391392">
        <w:rPr>
          <w:rFonts w:eastAsia="Calibri"/>
          <w:spacing w:val="2"/>
          <w:shd w:val="clear" w:color="auto" w:fill="FFFFFF"/>
          <w:lang w:eastAsia="en-US"/>
        </w:rPr>
        <w:t xml:space="preserve">редлагается </w:t>
      </w:r>
      <w:r w:rsidR="002C49FC" w:rsidRPr="00391392">
        <w:rPr>
          <w:rFonts w:eastAsia="Calibri"/>
          <w:spacing w:val="2"/>
          <w:shd w:val="clear" w:color="auto" w:fill="FFFFFF"/>
          <w:lang w:eastAsia="en-US"/>
        </w:rPr>
        <w:t xml:space="preserve">в Законе Челябинской области «Об административных правонарушениях в Челябинской области» </w:t>
      </w:r>
      <w:r w:rsidR="00BC49E1" w:rsidRPr="00391392">
        <w:rPr>
          <w:rFonts w:eastAsia="Calibri"/>
          <w:spacing w:val="2"/>
          <w:shd w:val="clear" w:color="auto" w:fill="FFFFFF"/>
          <w:lang w:eastAsia="en-US"/>
        </w:rPr>
        <w:t xml:space="preserve">определить </w:t>
      </w:r>
      <w:r w:rsidR="00414FCD" w:rsidRPr="00391392">
        <w:rPr>
          <w:rFonts w:eastAsia="Calibri"/>
          <w:spacing w:val="2"/>
          <w:shd w:val="clear" w:color="auto" w:fill="FFFFFF"/>
          <w:lang w:eastAsia="en-US"/>
        </w:rPr>
        <w:br/>
      </w:r>
      <w:r w:rsidR="00BC49E1" w:rsidRPr="00391392">
        <w:rPr>
          <w:rFonts w:eastAsia="Calibri"/>
          <w:spacing w:val="2"/>
          <w:shd w:val="clear" w:color="auto" w:fill="FFFFFF"/>
          <w:lang w:eastAsia="en-US"/>
        </w:rPr>
        <w:t xml:space="preserve">в виде отдельных норм составы правонарушений: за повреждение зеленых насаждений </w:t>
      </w:r>
      <w:r w:rsidR="00414FCD" w:rsidRPr="00391392">
        <w:rPr>
          <w:rFonts w:eastAsia="Calibri"/>
          <w:spacing w:val="2"/>
          <w:shd w:val="clear" w:color="auto" w:fill="FFFFFF"/>
          <w:lang w:eastAsia="en-US"/>
        </w:rPr>
        <w:br/>
      </w:r>
      <w:r w:rsidR="00BC49E1" w:rsidRPr="00391392">
        <w:rPr>
          <w:rFonts w:eastAsia="Calibri"/>
          <w:spacing w:val="2"/>
          <w:shd w:val="clear" w:color="auto" w:fill="FFFFFF"/>
          <w:lang w:eastAsia="en-US"/>
        </w:rPr>
        <w:t>и за незаконное уничтожение зеленых насаждений, а также установить административную ответственность за указанные правонарушения в виде ужесточения размеров штрафов</w:t>
      </w:r>
      <w:r w:rsidR="00414FCD" w:rsidRPr="00391392">
        <w:rPr>
          <w:bdr w:val="none" w:sz="0" w:space="0" w:color="auto" w:frame="1"/>
        </w:rPr>
        <w:t xml:space="preserve"> </w:t>
      </w:r>
      <w:r w:rsidR="00BC49E1" w:rsidRPr="00391392">
        <w:rPr>
          <w:bdr w:val="none" w:sz="0" w:space="0" w:color="auto" w:frame="1"/>
        </w:rPr>
        <w:t xml:space="preserve">для лиц, вследствие действий которых произошло повреждение </w:t>
      </w:r>
      <w:r w:rsidR="00414FCD" w:rsidRPr="00391392">
        <w:rPr>
          <w:bdr w:val="none" w:sz="0" w:space="0" w:color="auto" w:frame="1"/>
        </w:rPr>
        <w:br/>
      </w:r>
      <w:r w:rsidR="00BC49E1" w:rsidRPr="00391392">
        <w:rPr>
          <w:bdr w:val="none" w:sz="0" w:space="0" w:color="auto" w:frame="1"/>
        </w:rPr>
        <w:t>и/или незаконное уничтожение зеленых насаждений</w:t>
      </w:r>
      <w:r w:rsidR="00667E85" w:rsidRPr="00391392">
        <w:rPr>
          <w:bdr w:val="none" w:sz="0" w:space="0" w:color="auto" w:frame="1"/>
        </w:rPr>
        <w:t>, в т.ч. в виде установления фиксированных размеров штрафов</w:t>
      </w:r>
      <w:r w:rsidR="00667E85" w:rsidRPr="00391392">
        <w:rPr>
          <w:rFonts w:eastAsia="Calibri"/>
          <w:spacing w:val="2"/>
          <w:shd w:val="clear" w:color="auto" w:fill="FFFFFF"/>
        </w:rPr>
        <w:t xml:space="preserve"> для должностных  лиц и юридических лиц.</w:t>
      </w:r>
    </w:p>
    <w:p w:rsidR="0093172A" w:rsidRPr="00391392" w:rsidRDefault="0093172A" w:rsidP="00357052">
      <w:pPr>
        <w:pStyle w:val="a3"/>
        <w:tabs>
          <w:tab w:val="left" w:pos="1134"/>
        </w:tabs>
        <w:ind w:left="0"/>
        <w:contextualSpacing w:val="0"/>
        <w:jc w:val="both"/>
      </w:pPr>
      <w:r w:rsidRPr="0068754F">
        <w:t>Предполагаемая дата вступления в силу нормативного правового акта</w:t>
      </w:r>
      <w:r w:rsidRPr="00391392">
        <w:t xml:space="preserve">: </w:t>
      </w:r>
      <w:r w:rsidR="000A1A6E" w:rsidRPr="00391392">
        <w:br/>
      </w:r>
      <w:r w:rsidR="008B64C1" w:rsidRPr="00391392">
        <w:t>по истечени</w:t>
      </w:r>
      <w:r w:rsidR="00BC49E1" w:rsidRPr="00391392">
        <w:t>и</w:t>
      </w:r>
      <w:r w:rsidR="008B64C1" w:rsidRPr="00391392">
        <w:t xml:space="preserve"> десяти дней </w:t>
      </w:r>
      <w:r w:rsidR="000A1A6E" w:rsidRPr="00391392">
        <w:t>со дня его официального опубликования.</w:t>
      </w:r>
    </w:p>
    <w:p w:rsidR="0093172A" w:rsidRPr="001B5742" w:rsidRDefault="0093172A" w:rsidP="00357052">
      <w:pPr>
        <w:pStyle w:val="a3"/>
        <w:tabs>
          <w:tab w:val="left" w:pos="1134"/>
        </w:tabs>
        <w:ind w:left="0"/>
        <w:contextualSpacing w:val="0"/>
        <w:jc w:val="both"/>
      </w:pPr>
    </w:p>
    <w:p w:rsidR="0093172A" w:rsidRPr="00391392" w:rsidRDefault="0093172A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>Степень регулирующего воздействия проекта</w:t>
      </w:r>
    </w:p>
    <w:p w:rsidR="0093172A" w:rsidRPr="00391392" w:rsidRDefault="0093172A" w:rsidP="00357052">
      <w:pPr>
        <w:tabs>
          <w:tab w:val="left" w:pos="1134"/>
        </w:tabs>
        <w:jc w:val="both"/>
      </w:pPr>
      <w:r w:rsidRPr="00391392">
        <w:t>Степень регулирующего воздействия проекта нормативного правового акта: средняя.</w:t>
      </w:r>
    </w:p>
    <w:p w:rsidR="00782479" w:rsidRPr="00391392" w:rsidRDefault="00782479" w:rsidP="00357052">
      <w:pPr>
        <w:tabs>
          <w:tab w:val="left" w:pos="1134"/>
        </w:tabs>
        <w:jc w:val="both"/>
      </w:pPr>
      <w:r w:rsidRPr="00391392">
        <w:t xml:space="preserve">Обоснование отнесения проекта к определенной степени регулирующего воздействия: проект закона направлен на изменение ранее установленной ответственности за нарушение закона Челябинской области «Об административных правонарушениях </w:t>
      </w:r>
      <w:r w:rsidR="001570E6" w:rsidRPr="00391392">
        <w:br/>
      </w:r>
      <w:r w:rsidRPr="00391392">
        <w:t>в Челябинской области»</w:t>
      </w:r>
      <w:r w:rsidR="001570E6" w:rsidRPr="00391392">
        <w:t xml:space="preserve"> для физических</w:t>
      </w:r>
      <w:r w:rsidR="0091794C" w:rsidRPr="00391392">
        <w:t>, должностных,</w:t>
      </w:r>
      <w:r w:rsidR="001570E6" w:rsidRPr="00391392">
        <w:t xml:space="preserve"> юридических лиц, которые могут относиться к субъектам предпринимательской и инвестиционной деятельности. </w:t>
      </w:r>
    </w:p>
    <w:p w:rsidR="0093172A" w:rsidRPr="001B5742" w:rsidRDefault="0093172A" w:rsidP="00357052">
      <w:pPr>
        <w:tabs>
          <w:tab w:val="left" w:pos="1134"/>
        </w:tabs>
        <w:jc w:val="both"/>
      </w:pPr>
    </w:p>
    <w:p w:rsidR="0093172A" w:rsidRPr="00391392" w:rsidRDefault="00782479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>Описание проблемы, на решение которой направлен предлагаемый вариант правового регулирования</w:t>
      </w:r>
    </w:p>
    <w:p w:rsidR="004D5A23" w:rsidRPr="00391392" w:rsidRDefault="00782479" w:rsidP="00414FCD">
      <w:pPr>
        <w:pStyle w:val="aa"/>
        <w:tabs>
          <w:tab w:val="left" w:pos="1134"/>
        </w:tabs>
        <w:spacing w:before="0" w:beforeAutospacing="0" w:after="0"/>
        <w:ind w:firstLine="709"/>
        <w:jc w:val="both"/>
        <w:rPr>
          <w:rFonts w:eastAsia="Calibri"/>
          <w:spacing w:val="2"/>
          <w:shd w:val="clear" w:color="auto" w:fill="FFFFFF"/>
          <w:lang w:eastAsia="en-US"/>
        </w:rPr>
      </w:pPr>
      <w:r w:rsidRPr="00391392">
        <w:t xml:space="preserve">Описание проблемы, на решение которой направлен предлагаемый вариант правового регулирования: </w:t>
      </w:r>
      <w:r w:rsidR="008A20B0" w:rsidRPr="00391392">
        <w:t>В</w:t>
      </w:r>
      <w:r w:rsidR="008A20B0" w:rsidRPr="00391392">
        <w:rPr>
          <w:bdr w:val="none" w:sz="0" w:space="0" w:color="auto" w:frame="1"/>
        </w:rPr>
        <w:t xml:space="preserve"> связи  с участившимися случаями незаконного уничтожения (сноса) зеленых насаждений, а также повреждения зеленых насаждений, п</w:t>
      </w:r>
      <w:r w:rsidR="008A20B0" w:rsidRPr="00391392">
        <w:rPr>
          <w:rFonts w:eastAsia="Calibri"/>
          <w:spacing w:val="2"/>
          <w:shd w:val="clear" w:color="auto" w:fill="FFFFFF"/>
          <w:lang w:eastAsia="en-US"/>
        </w:rPr>
        <w:t>редлагается определить в виде отдельных норм составы правонарушений: за повреждение зеленых насаждений и за незаконное уничтожение зеленых насаждений, а также установить административную ответственность за указанные правонарушения в виде ужесточения размеров штрафов</w:t>
      </w:r>
      <w:r w:rsidR="008A20B0" w:rsidRPr="00391392">
        <w:rPr>
          <w:bdr w:val="none" w:sz="0" w:space="0" w:color="auto" w:frame="1"/>
        </w:rPr>
        <w:t xml:space="preserve"> для лиц, вследствие действий которых произошло повреждение </w:t>
      </w:r>
      <w:r w:rsidR="00ED40F8">
        <w:rPr>
          <w:bdr w:val="none" w:sz="0" w:space="0" w:color="auto" w:frame="1"/>
        </w:rPr>
        <w:br/>
      </w:r>
      <w:r w:rsidR="008A20B0" w:rsidRPr="00391392">
        <w:rPr>
          <w:bdr w:val="none" w:sz="0" w:space="0" w:color="auto" w:frame="1"/>
        </w:rPr>
        <w:t>и/или незаконное уничтожение зеленых насаждений</w:t>
      </w:r>
      <w:r w:rsidR="004D5A23" w:rsidRPr="00391392">
        <w:rPr>
          <w:bdr w:val="none" w:sz="0" w:space="0" w:color="auto" w:frame="1"/>
        </w:rPr>
        <w:t>, в т.ч. в виде установления фиксированных размеров штрафов</w:t>
      </w:r>
      <w:r w:rsidR="004D5A23" w:rsidRPr="00391392">
        <w:rPr>
          <w:rFonts w:eastAsia="Calibri"/>
          <w:spacing w:val="2"/>
          <w:shd w:val="clear" w:color="auto" w:fill="FFFFFF"/>
        </w:rPr>
        <w:t xml:space="preserve"> для должностных  лиц и юридических лиц.</w:t>
      </w:r>
    </w:p>
    <w:p w:rsidR="007C5ABD" w:rsidRPr="00391392" w:rsidRDefault="00782479" w:rsidP="007C5ABD">
      <w:pPr>
        <w:pStyle w:val="a3"/>
        <w:tabs>
          <w:tab w:val="left" w:pos="1134"/>
        </w:tabs>
        <w:ind w:left="0"/>
        <w:contextualSpacing w:val="0"/>
        <w:jc w:val="both"/>
      </w:pPr>
      <w:r w:rsidRPr="00391392">
        <w:rPr>
          <w:bdr w:val="none" w:sz="0" w:space="0" w:color="auto" w:frame="1"/>
        </w:rPr>
        <w:t xml:space="preserve">Риски и предполагаемые последствия, связанные с сохранением текущего положения: </w:t>
      </w:r>
      <w:r w:rsidR="001F4731" w:rsidRPr="00391392">
        <w:rPr>
          <w:bdr w:val="none" w:sz="0" w:space="0" w:color="auto" w:frame="1"/>
        </w:rPr>
        <w:t xml:space="preserve">не выявлены. </w:t>
      </w:r>
    </w:p>
    <w:p w:rsidR="00782479" w:rsidRPr="001B5742" w:rsidRDefault="00782479" w:rsidP="00357052">
      <w:pPr>
        <w:pStyle w:val="a3"/>
        <w:tabs>
          <w:tab w:val="left" w:pos="1134"/>
        </w:tabs>
        <w:ind w:left="0"/>
        <w:contextualSpacing w:val="0"/>
        <w:jc w:val="both"/>
      </w:pPr>
    </w:p>
    <w:p w:rsidR="00782479" w:rsidRPr="00391392" w:rsidRDefault="00782479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>Цели правового регулирования</w:t>
      </w:r>
    </w:p>
    <w:tbl>
      <w:tblPr>
        <w:tblStyle w:val="a4"/>
        <w:tblW w:w="9464" w:type="dxa"/>
        <w:tblLook w:val="04A0"/>
      </w:tblPr>
      <w:tblGrid>
        <w:gridCol w:w="5778"/>
        <w:gridCol w:w="3686"/>
      </w:tblGrid>
      <w:tr w:rsidR="00C66822" w:rsidRPr="00ED40F8" w:rsidTr="00414FCD">
        <w:trPr>
          <w:tblHeader/>
        </w:trPr>
        <w:tc>
          <w:tcPr>
            <w:tcW w:w="5778" w:type="dxa"/>
          </w:tcPr>
          <w:p w:rsidR="00782479" w:rsidRPr="00ED40F8" w:rsidRDefault="00782479" w:rsidP="00ED40F8">
            <w:pPr>
              <w:tabs>
                <w:tab w:val="left" w:pos="1134"/>
              </w:tabs>
              <w:ind w:firstLine="0"/>
              <w:jc w:val="center"/>
            </w:pPr>
            <w:r w:rsidRPr="00ED40F8">
              <w:t>Описание целей предлагаемого правового регулирования, их соотношение с проблемой</w:t>
            </w:r>
          </w:p>
        </w:tc>
        <w:tc>
          <w:tcPr>
            <w:tcW w:w="3686" w:type="dxa"/>
          </w:tcPr>
          <w:p w:rsidR="00782479" w:rsidRPr="00ED40F8" w:rsidRDefault="00782479" w:rsidP="00414FCD">
            <w:pPr>
              <w:tabs>
                <w:tab w:val="left" w:pos="1134"/>
              </w:tabs>
              <w:ind w:firstLine="0"/>
              <w:jc w:val="center"/>
            </w:pPr>
            <w:r w:rsidRPr="00ED40F8">
              <w:t>Сроки достижения целей предлагаемого правового регулирования</w:t>
            </w:r>
          </w:p>
        </w:tc>
      </w:tr>
      <w:tr w:rsidR="00357052" w:rsidRPr="00391392" w:rsidTr="00414FCD">
        <w:tc>
          <w:tcPr>
            <w:tcW w:w="5778" w:type="dxa"/>
          </w:tcPr>
          <w:p w:rsidR="00790470" w:rsidRPr="00391392" w:rsidRDefault="008A20B0" w:rsidP="00790470">
            <w:pPr>
              <w:pStyle w:val="aa"/>
              <w:tabs>
                <w:tab w:val="left" w:pos="1134"/>
              </w:tabs>
              <w:spacing w:after="120"/>
              <w:jc w:val="both"/>
              <w:rPr>
                <w:bdr w:val="none" w:sz="0" w:space="0" w:color="auto" w:frame="1"/>
              </w:rPr>
            </w:pPr>
            <w:r w:rsidRPr="0039139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        Для </w:t>
            </w:r>
            <w:r w:rsidRPr="00391392">
              <w:rPr>
                <w:bdr w:val="none" w:sz="0" w:space="0" w:color="auto" w:frame="1"/>
              </w:rPr>
              <w:t>снижени</w:t>
            </w:r>
            <w:r w:rsidR="00790470" w:rsidRPr="00391392">
              <w:rPr>
                <w:bdr w:val="none" w:sz="0" w:space="0" w:color="auto" w:frame="1"/>
              </w:rPr>
              <w:t>я</w:t>
            </w:r>
            <w:r w:rsidRPr="00391392">
              <w:rPr>
                <w:bdr w:val="none" w:sz="0" w:space="0" w:color="auto" w:frame="1"/>
              </w:rPr>
              <w:t xml:space="preserve"> количества случаев незаконного уничтожения (сноса) и (или) повреждения зеленых насаждений предлагается </w:t>
            </w:r>
            <w:r w:rsidRPr="0039139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установить </w:t>
            </w:r>
            <w:r w:rsidR="0008734C" w:rsidRPr="0039139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административную ответственность за </w:t>
            </w:r>
            <w:r w:rsidRPr="00391392">
              <w:rPr>
                <w:bdr w:val="none" w:sz="0" w:space="0" w:color="auto" w:frame="1"/>
              </w:rPr>
              <w:t>повреждения зеленых насаждений</w:t>
            </w:r>
            <w:r w:rsidRPr="00391392">
              <w:rPr>
                <w:rFonts w:eastAsia="Calibri"/>
                <w:spacing w:val="2"/>
                <w:shd w:val="clear" w:color="auto" w:fill="FFFFFF"/>
                <w:lang w:eastAsia="en-US"/>
              </w:rPr>
              <w:t xml:space="preserve"> и их незаконное уничтожение </w:t>
            </w:r>
            <w:r w:rsidR="00ED40F8">
              <w:rPr>
                <w:rFonts w:eastAsia="Calibri"/>
                <w:spacing w:val="2"/>
                <w:shd w:val="clear" w:color="auto" w:fill="FFFFFF"/>
                <w:lang w:eastAsia="en-US"/>
              </w:rPr>
              <w:br/>
            </w:r>
            <w:r w:rsidR="0008734C" w:rsidRPr="00391392">
              <w:rPr>
                <w:rFonts w:eastAsia="Calibri"/>
                <w:spacing w:val="2"/>
                <w:shd w:val="clear" w:color="auto" w:fill="FFFFFF"/>
                <w:lang w:eastAsia="en-US"/>
              </w:rPr>
              <w:lastRenderedPageBreak/>
              <w:t>в виде ужесточения размеров штрафов</w:t>
            </w:r>
            <w:r w:rsidR="0008734C" w:rsidRPr="00391392">
              <w:rPr>
                <w:bdr w:val="none" w:sz="0" w:space="0" w:color="auto" w:frame="1"/>
              </w:rPr>
              <w:t xml:space="preserve"> для лиц, вследствие действий которых произошло повреждение и/или незаконное уничтожение зеленых насаждений. </w:t>
            </w:r>
            <w:r w:rsidR="00790470" w:rsidRPr="00391392">
              <w:rPr>
                <w:bdr w:val="none" w:sz="0" w:space="0" w:color="auto" w:frame="1"/>
              </w:rPr>
              <w:t>На практике, административное наказание является наиболее эффективным методом борьбы с нарушителями.</w:t>
            </w:r>
          </w:p>
        </w:tc>
        <w:tc>
          <w:tcPr>
            <w:tcW w:w="3686" w:type="dxa"/>
          </w:tcPr>
          <w:p w:rsidR="0091794C" w:rsidRPr="00391392" w:rsidRDefault="0091794C" w:rsidP="0091794C">
            <w:pPr>
              <w:tabs>
                <w:tab w:val="left" w:pos="1134"/>
              </w:tabs>
              <w:ind w:firstLine="0"/>
              <w:jc w:val="center"/>
            </w:pPr>
            <w:r w:rsidRPr="00391392">
              <w:lastRenderedPageBreak/>
              <w:t>По истечени</w:t>
            </w:r>
            <w:r w:rsidR="00391392">
              <w:t>и</w:t>
            </w:r>
            <w:r w:rsidRPr="00391392">
              <w:t xml:space="preserve"> </w:t>
            </w:r>
            <w:r w:rsidR="00ED40F8">
              <w:br/>
            </w:r>
            <w:r w:rsidRPr="00391392">
              <w:t xml:space="preserve">десяти дней </w:t>
            </w:r>
          </w:p>
          <w:p w:rsidR="00357052" w:rsidRPr="00391392" w:rsidRDefault="0091794C" w:rsidP="0091794C">
            <w:pPr>
              <w:tabs>
                <w:tab w:val="left" w:pos="1134"/>
              </w:tabs>
              <w:ind w:firstLine="0"/>
              <w:jc w:val="center"/>
            </w:pPr>
            <w:r w:rsidRPr="00391392">
              <w:t>со дня</w:t>
            </w:r>
            <w:r w:rsidR="00894071" w:rsidRPr="00391392">
              <w:t xml:space="preserve"> вступления в силу </w:t>
            </w:r>
            <w:r w:rsidR="00414FCD" w:rsidRPr="00391392">
              <w:br/>
            </w:r>
            <w:r w:rsidR="00894071" w:rsidRPr="00391392">
              <w:t xml:space="preserve">закона Челябинской области </w:t>
            </w:r>
            <w:r w:rsidR="00414FCD" w:rsidRPr="00391392">
              <w:br/>
            </w:r>
            <w:r w:rsidR="00894071" w:rsidRPr="00391392">
              <w:t xml:space="preserve">«О внесении изменений </w:t>
            </w:r>
            <w:r w:rsidR="00414FCD" w:rsidRPr="00391392">
              <w:br/>
            </w:r>
            <w:r w:rsidR="00894071" w:rsidRPr="00391392">
              <w:lastRenderedPageBreak/>
              <w:t xml:space="preserve">в </w:t>
            </w:r>
            <w:r w:rsidR="007C5ABD" w:rsidRPr="00391392">
              <w:t>З</w:t>
            </w:r>
            <w:r w:rsidR="00894071" w:rsidRPr="00391392">
              <w:t xml:space="preserve">акон Челябинской области </w:t>
            </w:r>
            <w:r w:rsidR="00894071" w:rsidRPr="00391392">
              <w:br/>
              <w:t xml:space="preserve">«Об административных правонарушениях </w:t>
            </w:r>
            <w:r w:rsidR="00414FCD" w:rsidRPr="00391392">
              <w:br/>
            </w:r>
            <w:r w:rsidR="00894071" w:rsidRPr="00391392">
              <w:t>в Челябинской области»</w:t>
            </w:r>
          </w:p>
        </w:tc>
      </w:tr>
    </w:tbl>
    <w:p w:rsidR="00782479" w:rsidRPr="001B5742" w:rsidRDefault="00782479" w:rsidP="00357052">
      <w:pPr>
        <w:pStyle w:val="a3"/>
        <w:tabs>
          <w:tab w:val="left" w:pos="1134"/>
        </w:tabs>
        <w:ind w:left="0"/>
        <w:contextualSpacing w:val="0"/>
        <w:jc w:val="both"/>
      </w:pPr>
    </w:p>
    <w:p w:rsidR="00782479" w:rsidRPr="00391392" w:rsidRDefault="00782479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>Описание предлагаемого варианта правового регулирования и иных возможных вариантов решения проблемы</w:t>
      </w:r>
      <w:r w:rsidR="00E42547" w:rsidRPr="00391392">
        <w:rPr>
          <w:b/>
        </w:rPr>
        <w:t>.</w:t>
      </w:r>
    </w:p>
    <w:p w:rsidR="00782479" w:rsidRPr="00391392" w:rsidRDefault="00357052" w:rsidP="007C5ABD">
      <w:pPr>
        <w:pStyle w:val="a3"/>
        <w:tabs>
          <w:tab w:val="left" w:pos="1134"/>
        </w:tabs>
        <w:ind w:left="0"/>
        <w:contextualSpacing w:val="0"/>
        <w:jc w:val="both"/>
      </w:pPr>
      <w:r w:rsidRPr="00391392">
        <w:t xml:space="preserve">Описание предлагаемого варианта правового регулирования: </w:t>
      </w:r>
      <w:r w:rsidR="007C5ABD" w:rsidRPr="00391392">
        <w:t xml:space="preserve">принятие закона Челябинской области «О внесении изменений в Закон Челябинской области </w:t>
      </w:r>
      <w:r w:rsidR="007C5ABD" w:rsidRPr="00391392">
        <w:br/>
        <w:t>«Об административных правонарушениях в Челябинской области»</w:t>
      </w:r>
      <w:r w:rsidR="0091794C" w:rsidRPr="00391392">
        <w:t>.</w:t>
      </w:r>
    </w:p>
    <w:p w:rsidR="00357052" w:rsidRPr="00391392" w:rsidRDefault="00357052" w:rsidP="007C5ABD">
      <w:pPr>
        <w:pStyle w:val="a3"/>
        <w:tabs>
          <w:tab w:val="left" w:pos="1134"/>
        </w:tabs>
        <w:ind w:left="0"/>
        <w:contextualSpacing w:val="0"/>
        <w:jc w:val="both"/>
      </w:pPr>
      <w:r w:rsidRPr="00391392">
        <w:t xml:space="preserve">Описание иных вариантов решения проблемы: </w:t>
      </w:r>
      <w:r w:rsidR="007C5ABD" w:rsidRPr="00391392">
        <w:t>не имеется</w:t>
      </w:r>
      <w:r w:rsidR="0091794C" w:rsidRPr="00391392">
        <w:t>.</w:t>
      </w:r>
      <w:r w:rsidR="007968CC" w:rsidRPr="00391392">
        <w:t xml:space="preserve"> </w:t>
      </w:r>
    </w:p>
    <w:p w:rsidR="00357052" w:rsidRPr="00391392" w:rsidRDefault="00357052" w:rsidP="00735F98">
      <w:pPr>
        <w:pStyle w:val="a3"/>
        <w:tabs>
          <w:tab w:val="left" w:pos="1134"/>
        </w:tabs>
        <w:ind w:left="0"/>
        <w:contextualSpacing w:val="0"/>
        <w:jc w:val="both"/>
      </w:pPr>
      <w:r w:rsidRPr="00391392">
        <w:t xml:space="preserve">Обоснование выбора предлагаемого варианта правового регулирования: </w:t>
      </w:r>
      <w:r w:rsidR="00735F98" w:rsidRPr="00391392">
        <w:t xml:space="preserve">в рамках реализации административного законодательства </w:t>
      </w:r>
      <w:r w:rsidR="008577D5" w:rsidRPr="00391392">
        <w:t xml:space="preserve">наложение штрафных санкций </w:t>
      </w:r>
      <w:r w:rsidR="001F4731" w:rsidRPr="00391392">
        <w:t xml:space="preserve">является </w:t>
      </w:r>
      <w:r w:rsidR="00735F98" w:rsidRPr="00391392">
        <w:t>эффективным контрольно-профилактическим механизмом защиты зеленых насаждений</w:t>
      </w:r>
      <w:r w:rsidR="001F4731" w:rsidRPr="00391392">
        <w:t xml:space="preserve">. </w:t>
      </w:r>
    </w:p>
    <w:p w:rsidR="00414FCD" w:rsidRPr="001B5742" w:rsidRDefault="00414FCD" w:rsidP="00735F98">
      <w:pPr>
        <w:pStyle w:val="a3"/>
        <w:tabs>
          <w:tab w:val="left" w:pos="1134"/>
        </w:tabs>
        <w:ind w:left="0"/>
        <w:contextualSpacing w:val="0"/>
        <w:jc w:val="both"/>
      </w:pPr>
    </w:p>
    <w:p w:rsidR="0093172A" w:rsidRPr="00391392" w:rsidRDefault="00357052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>Группы участников общественных отношений, интересы которых будут затронуты принятием нормативного правового акта</w:t>
      </w:r>
    </w:p>
    <w:tbl>
      <w:tblPr>
        <w:tblStyle w:val="a4"/>
        <w:tblW w:w="0" w:type="auto"/>
        <w:tblLook w:val="04A0"/>
      </w:tblPr>
      <w:tblGrid>
        <w:gridCol w:w="3227"/>
        <w:gridCol w:w="6237"/>
      </w:tblGrid>
      <w:tr w:rsidR="00C66822" w:rsidRPr="00ED40F8" w:rsidTr="00414FCD">
        <w:tc>
          <w:tcPr>
            <w:tcW w:w="3227" w:type="dxa"/>
          </w:tcPr>
          <w:p w:rsidR="00357052" w:rsidRPr="00ED40F8" w:rsidRDefault="00357052" w:rsidP="007C5ABD">
            <w:pPr>
              <w:tabs>
                <w:tab w:val="left" w:pos="1134"/>
              </w:tabs>
              <w:ind w:firstLine="0"/>
              <w:jc w:val="center"/>
            </w:pPr>
            <w:r w:rsidRPr="00ED40F8">
              <w:t xml:space="preserve">Группа участников </w:t>
            </w:r>
            <w:r w:rsidR="00B80813" w:rsidRPr="00ED40F8">
              <w:br/>
            </w:r>
            <w:r w:rsidRPr="00ED40F8">
              <w:t>общественных обсуждений</w:t>
            </w:r>
          </w:p>
        </w:tc>
        <w:tc>
          <w:tcPr>
            <w:tcW w:w="6237" w:type="dxa"/>
          </w:tcPr>
          <w:p w:rsidR="00357052" w:rsidRPr="00ED40F8" w:rsidRDefault="00357052" w:rsidP="00414FCD">
            <w:pPr>
              <w:tabs>
                <w:tab w:val="left" w:pos="1134"/>
              </w:tabs>
              <w:ind w:firstLine="0"/>
              <w:jc w:val="center"/>
            </w:pPr>
            <w:r w:rsidRPr="00ED40F8">
              <w:t xml:space="preserve">Оценка количества участников </w:t>
            </w:r>
            <w:r w:rsidR="00ED40F8">
              <w:br/>
            </w:r>
            <w:r w:rsidRPr="00ED40F8">
              <w:t>общественных обсуждений</w:t>
            </w:r>
          </w:p>
        </w:tc>
      </w:tr>
      <w:tr w:rsidR="007968CC" w:rsidRPr="00391392" w:rsidTr="00414FCD">
        <w:trPr>
          <w:trHeight w:val="1380"/>
        </w:trPr>
        <w:tc>
          <w:tcPr>
            <w:tcW w:w="3227" w:type="dxa"/>
          </w:tcPr>
          <w:p w:rsidR="007968CC" w:rsidRPr="00391392" w:rsidRDefault="0008734C" w:rsidP="00414FCD">
            <w:pPr>
              <w:tabs>
                <w:tab w:val="left" w:pos="1134"/>
              </w:tabs>
              <w:ind w:firstLine="0"/>
              <w:jc w:val="center"/>
            </w:pPr>
            <w:r w:rsidRPr="00391392">
              <w:t>Физические</w:t>
            </w:r>
            <w:r w:rsidR="008A20B0" w:rsidRPr="00391392">
              <w:t>,</w:t>
            </w:r>
            <w:r w:rsidRPr="00391392">
              <w:t xml:space="preserve"> </w:t>
            </w:r>
            <w:r w:rsidR="00414FCD" w:rsidRPr="00391392">
              <w:br/>
            </w:r>
            <w:r w:rsidR="008A20B0" w:rsidRPr="00391392">
              <w:t>юридические,</w:t>
            </w:r>
            <w:r w:rsidRPr="00391392">
              <w:t xml:space="preserve"> </w:t>
            </w:r>
            <w:r w:rsidR="00414FCD" w:rsidRPr="00391392">
              <w:br/>
            </w:r>
            <w:r w:rsidR="008A20B0" w:rsidRPr="00391392">
              <w:t>д</w:t>
            </w:r>
            <w:r w:rsidRPr="00391392">
              <w:t>олжностные лица</w:t>
            </w:r>
            <w:r w:rsidR="008A20B0" w:rsidRPr="00391392">
              <w:t xml:space="preserve">, </w:t>
            </w:r>
            <w:r w:rsidR="00414FCD" w:rsidRPr="00391392">
              <w:br/>
            </w:r>
            <w:r w:rsidR="008A20B0" w:rsidRPr="00391392">
              <w:t>ш</w:t>
            </w:r>
            <w:r w:rsidR="007968CC" w:rsidRPr="00391392">
              <w:t>ирокий круг лиц</w:t>
            </w:r>
          </w:p>
        </w:tc>
        <w:tc>
          <w:tcPr>
            <w:tcW w:w="6237" w:type="dxa"/>
            <w:vAlign w:val="center"/>
          </w:tcPr>
          <w:p w:rsidR="007968CC" w:rsidRPr="00391392" w:rsidRDefault="007968CC" w:rsidP="00B80813">
            <w:pPr>
              <w:tabs>
                <w:tab w:val="left" w:pos="1134"/>
              </w:tabs>
              <w:ind w:firstLine="0"/>
              <w:jc w:val="center"/>
            </w:pPr>
            <w:r w:rsidRPr="00391392">
              <w:t xml:space="preserve">Количественные показатели отразить </w:t>
            </w:r>
            <w:r w:rsidRPr="00391392">
              <w:br/>
              <w:t xml:space="preserve">не представляется возможным. </w:t>
            </w:r>
            <w:r w:rsidRPr="00391392">
              <w:br/>
              <w:t>В целом: население, органы власти разных уровней, субъекты хозяйственной деятельности на территории</w:t>
            </w:r>
            <w:r w:rsidRPr="00391392">
              <w:br/>
              <w:t>муниципальных образований Челябинской области</w:t>
            </w:r>
          </w:p>
        </w:tc>
      </w:tr>
    </w:tbl>
    <w:p w:rsidR="00357052" w:rsidRPr="001B5742" w:rsidRDefault="00357052" w:rsidP="00357052">
      <w:pPr>
        <w:pStyle w:val="a3"/>
        <w:tabs>
          <w:tab w:val="left" w:pos="1134"/>
        </w:tabs>
        <w:ind w:left="709" w:firstLine="0"/>
        <w:contextualSpacing w:val="0"/>
        <w:jc w:val="both"/>
      </w:pPr>
    </w:p>
    <w:p w:rsidR="00357052" w:rsidRPr="00391392" w:rsidRDefault="000C0DEF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t xml:space="preserve">Изменение существующих обязанностей, запретов и ограничений </w:t>
      </w:r>
      <w:r w:rsidR="00414FCD" w:rsidRPr="00391392">
        <w:rPr>
          <w:b/>
        </w:rPr>
        <w:br/>
      </w:r>
      <w:r w:rsidRPr="00391392">
        <w:rPr>
          <w:b/>
        </w:rPr>
        <w:t>для субъектов предпринимательской и инвестиционной деятельности</w:t>
      </w:r>
    </w:p>
    <w:tbl>
      <w:tblPr>
        <w:tblStyle w:val="a4"/>
        <w:tblW w:w="0" w:type="auto"/>
        <w:tblLook w:val="04A0"/>
      </w:tblPr>
      <w:tblGrid>
        <w:gridCol w:w="3794"/>
        <w:gridCol w:w="5670"/>
      </w:tblGrid>
      <w:tr w:rsidR="00C66822" w:rsidRPr="00ED40F8" w:rsidTr="00414FCD">
        <w:tc>
          <w:tcPr>
            <w:tcW w:w="3794" w:type="dxa"/>
          </w:tcPr>
          <w:p w:rsidR="000C0DEF" w:rsidRPr="00ED40F8" w:rsidRDefault="000C0DEF" w:rsidP="00B80813">
            <w:pPr>
              <w:tabs>
                <w:tab w:val="left" w:pos="1134"/>
              </w:tabs>
              <w:ind w:firstLine="0"/>
              <w:jc w:val="center"/>
            </w:pPr>
            <w:r w:rsidRPr="00ED40F8">
              <w:t xml:space="preserve">Группа субъектов предпринимательской </w:t>
            </w:r>
            <w:r w:rsidR="00B80813" w:rsidRPr="00ED40F8">
              <w:br/>
            </w:r>
            <w:r w:rsidRPr="00ED40F8">
              <w:t>и инвестиционной деятельности</w:t>
            </w:r>
          </w:p>
        </w:tc>
        <w:tc>
          <w:tcPr>
            <w:tcW w:w="5670" w:type="dxa"/>
          </w:tcPr>
          <w:p w:rsidR="000C0DEF" w:rsidRPr="00ED40F8" w:rsidRDefault="000C0DEF" w:rsidP="00ED40F8">
            <w:pPr>
              <w:tabs>
                <w:tab w:val="left" w:pos="1134"/>
              </w:tabs>
              <w:ind w:firstLine="0"/>
              <w:jc w:val="center"/>
            </w:pPr>
            <w:r w:rsidRPr="00ED40F8">
              <w:t xml:space="preserve">Описание изменения существующих обязанностей, </w:t>
            </w:r>
            <w:r w:rsidR="00414FCD" w:rsidRPr="00ED40F8">
              <w:br/>
            </w:r>
            <w:r w:rsidRPr="00ED40F8">
              <w:t xml:space="preserve">запретов и ограничений </w:t>
            </w:r>
            <w:r w:rsidR="00ED40F8">
              <w:br/>
            </w:r>
            <w:r w:rsidRPr="00ED40F8">
              <w:t xml:space="preserve">для субъектов предпринимательской </w:t>
            </w:r>
            <w:r w:rsidR="00ED40F8">
              <w:br/>
            </w:r>
            <w:r w:rsidRPr="00ED40F8">
              <w:t>и инвестиционной деятельности</w:t>
            </w:r>
          </w:p>
        </w:tc>
      </w:tr>
      <w:tr w:rsidR="000C0DEF" w:rsidRPr="00391392" w:rsidTr="00414FCD">
        <w:tc>
          <w:tcPr>
            <w:tcW w:w="3794" w:type="dxa"/>
          </w:tcPr>
          <w:p w:rsidR="000C0DEF" w:rsidRPr="00391392" w:rsidRDefault="001103A3" w:rsidP="001103A3">
            <w:pPr>
              <w:tabs>
                <w:tab w:val="left" w:pos="1134"/>
              </w:tabs>
              <w:ind w:firstLine="0"/>
              <w:jc w:val="center"/>
            </w:pPr>
            <w:r w:rsidRPr="00391392">
              <w:t>Д</w:t>
            </w:r>
            <w:r w:rsidR="0091794C" w:rsidRPr="00391392">
              <w:t>олжностные,</w:t>
            </w:r>
            <w:r w:rsidR="00B80813" w:rsidRPr="00391392">
              <w:t xml:space="preserve"> юридические лица, относящиеся к субъектам предпринимательской </w:t>
            </w:r>
            <w:r w:rsidR="00ED40F8">
              <w:br/>
            </w:r>
            <w:r w:rsidR="00B80813" w:rsidRPr="00391392">
              <w:t>и инвестиционной деятельности</w:t>
            </w:r>
          </w:p>
        </w:tc>
        <w:tc>
          <w:tcPr>
            <w:tcW w:w="5670" w:type="dxa"/>
          </w:tcPr>
          <w:p w:rsidR="007968CC" w:rsidRPr="00391392" w:rsidRDefault="008A20B0" w:rsidP="00414FCD">
            <w:pPr>
              <w:tabs>
                <w:tab w:val="left" w:pos="1134"/>
              </w:tabs>
              <w:ind w:firstLine="0"/>
              <w:jc w:val="center"/>
            </w:pPr>
            <w:r w:rsidRPr="00391392">
              <w:rPr>
                <w:rFonts w:eastAsia="Calibri"/>
                <w:spacing w:val="2"/>
                <w:shd w:val="clear" w:color="auto" w:fill="FFFFFF"/>
              </w:rPr>
              <w:t>Установление в виде отдельных норм составов правонарушений: за повреждение зеленых насаждений и за незаконное уничтожение зеленых насаждений, а также ужесточени</w:t>
            </w:r>
            <w:r w:rsidR="002C49FC" w:rsidRPr="00391392">
              <w:rPr>
                <w:rFonts w:eastAsia="Calibri"/>
                <w:spacing w:val="2"/>
                <w:shd w:val="clear" w:color="auto" w:fill="FFFFFF"/>
              </w:rPr>
              <w:t>е</w:t>
            </w:r>
            <w:r w:rsidRPr="00391392">
              <w:rPr>
                <w:rFonts w:eastAsia="Calibri"/>
                <w:spacing w:val="2"/>
                <w:shd w:val="clear" w:color="auto" w:fill="FFFFFF"/>
              </w:rPr>
              <w:t xml:space="preserve"> размеров штрафов</w:t>
            </w:r>
            <w:r w:rsidR="002C49FC" w:rsidRPr="00391392">
              <w:rPr>
                <w:rFonts w:eastAsia="Calibri"/>
                <w:spacing w:val="2"/>
                <w:shd w:val="clear" w:color="auto" w:fill="FFFFFF"/>
              </w:rPr>
              <w:t xml:space="preserve"> (в т.ч. установление фиксированных размеров штрафов для должностных лиц </w:t>
            </w:r>
            <w:r w:rsidR="00414FCD" w:rsidRPr="00391392">
              <w:rPr>
                <w:rFonts w:eastAsia="Calibri"/>
                <w:spacing w:val="2"/>
                <w:shd w:val="clear" w:color="auto" w:fill="FFFFFF"/>
              </w:rPr>
              <w:br/>
            </w:r>
            <w:r w:rsidR="002C49FC" w:rsidRPr="00391392">
              <w:rPr>
                <w:rFonts w:eastAsia="Calibri"/>
                <w:spacing w:val="2"/>
                <w:shd w:val="clear" w:color="auto" w:fill="FFFFFF"/>
              </w:rPr>
              <w:t>и юридических лиц) за указанные правонарушения</w:t>
            </w:r>
          </w:p>
        </w:tc>
      </w:tr>
    </w:tbl>
    <w:p w:rsidR="000C0DEF" w:rsidRPr="001B5742" w:rsidRDefault="000C0DEF" w:rsidP="000C0DEF">
      <w:pPr>
        <w:pStyle w:val="a3"/>
        <w:tabs>
          <w:tab w:val="left" w:pos="1134"/>
        </w:tabs>
        <w:ind w:left="709" w:firstLine="0"/>
        <w:contextualSpacing w:val="0"/>
        <w:jc w:val="both"/>
      </w:pPr>
    </w:p>
    <w:p w:rsidR="001B5742" w:rsidRDefault="001B5742">
      <w:pPr>
        <w:rPr>
          <w:b/>
        </w:rPr>
      </w:pPr>
      <w:r>
        <w:rPr>
          <w:b/>
        </w:rPr>
        <w:br w:type="page"/>
      </w:r>
    </w:p>
    <w:p w:rsidR="000C0DEF" w:rsidRPr="00391392" w:rsidRDefault="000C0DEF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391392">
        <w:rPr>
          <w:b/>
        </w:rPr>
        <w:lastRenderedPageBreak/>
        <w:t xml:space="preserve">Оценка расходов (доходов) субъектов предпринимательской </w:t>
      </w:r>
      <w:r w:rsidR="00414FCD" w:rsidRPr="00391392">
        <w:rPr>
          <w:b/>
        </w:rPr>
        <w:br/>
      </w:r>
      <w:r w:rsidRPr="00391392">
        <w:rPr>
          <w:b/>
        </w:rPr>
        <w:t>и инвестиционной деятельности, связанных с необходимостью осуществления обязанностей либо соблюдением запретов и ограничений при их изменении</w:t>
      </w:r>
    </w:p>
    <w:tbl>
      <w:tblPr>
        <w:tblStyle w:val="a4"/>
        <w:tblW w:w="9464" w:type="dxa"/>
        <w:tblLook w:val="04A0"/>
      </w:tblPr>
      <w:tblGrid>
        <w:gridCol w:w="2441"/>
        <w:gridCol w:w="5001"/>
        <w:gridCol w:w="2022"/>
      </w:tblGrid>
      <w:tr w:rsidR="00C66822" w:rsidRPr="001B5742" w:rsidTr="00414FCD">
        <w:trPr>
          <w:tblHeader/>
        </w:trPr>
        <w:tc>
          <w:tcPr>
            <w:tcW w:w="2441" w:type="dxa"/>
          </w:tcPr>
          <w:p w:rsidR="000C0DEF" w:rsidRPr="001B5742" w:rsidRDefault="000C0DEF" w:rsidP="00E42547">
            <w:pPr>
              <w:tabs>
                <w:tab w:val="left" w:pos="1134"/>
              </w:tabs>
              <w:ind w:left="-57" w:right="-57" w:firstLine="0"/>
              <w:jc w:val="center"/>
            </w:pPr>
            <w:r w:rsidRPr="001B5742">
              <w:t xml:space="preserve">Группа субъектов предпринимательской </w:t>
            </w:r>
            <w:r w:rsidR="001B26F9" w:rsidRPr="001B5742">
              <w:br/>
            </w:r>
            <w:r w:rsidRPr="001B5742">
              <w:t>и инвестиционной деятельности</w:t>
            </w:r>
          </w:p>
        </w:tc>
        <w:tc>
          <w:tcPr>
            <w:tcW w:w="5001" w:type="dxa"/>
          </w:tcPr>
          <w:p w:rsidR="000C0DEF" w:rsidRPr="001B5742" w:rsidRDefault="000C0DEF" w:rsidP="00E42547">
            <w:pPr>
              <w:tabs>
                <w:tab w:val="left" w:pos="1134"/>
              </w:tabs>
              <w:ind w:left="-57" w:right="-57" w:firstLine="0"/>
              <w:jc w:val="center"/>
            </w:pPr>
            <w:r w:rsidRPr="001B5742">
              <w:t xml:space="preserve">Описание изменения обязанностей, </w:t>
            </w:r>
            <w:r w:rsidR="001B26F9" w:rsidRPr="001B5742">
              <w:br/>
            </w:r>
            <w:r w:rsidRPr="001B5742">
              <w:t>запретов и ограничений для субъектов предпринимательской и инвестиционной деятельности</w:t>
            </w:r>
          </w:p>
        </w:tc>
        <w:tc>
          <w:tcPr>
            <w:tcW w:w="2022" w:type="dxa"/>
          </w:tcPr>
          <w:p w:rsidR="000C0DEF" w:rsidRPr="001B5742" w:rsidRDefault="000C0DEF" w:rsidP="00414FCD">
            <w:pPr>
              <w:tabs>
                <w:tab w:val="left" w:pos="1134"/>
              </w:tabs>
              <w:ind w:left="-57" w:right="-57" w:firstLine="0"/>
              <w:jc w:val="center"/>
            </w:pPr>
            <w:r w:rsidRPr="001B5742">
              <w:t xml:space="preserve">Описание </w:t>
            </w:r>
            <w:r w:rsidR="001B5742">
              <w:br/>
            </w:r>
            <w:r w:rsidRPr="001B5742">
              <w:t xml:space="preserve">и оценка </w:t>
            </w:r>
            <w:r w:rsidR="001B26F9" w:rsidRPr="001B5742">
              <w:br/>
            </w:r>
            <w:r w:rsidRPr="001B5742">
              <w:t>видов доходов (расходов)</w:t>
            </w:r>
          </w:p>
        </w:tc>
      </w:tr>
      <w:tr w:rsidR="00C66822" w:rsidRPr="00391392" w:rsidTr="00414FCD">
        <w:tc>
          <w:tcPr>
            <w:tcW w:w="2441" w:type="dxa"/>
          </w:tcPr>
          <w:p w:rsidR="0091794C" w:rsidRPr="00391392" w:rsidRDefault="0091794C" w:rsidP="00E42547">
            <w:pPr>
              <w:tabs>
                <w:tab w:val="left" w:pos="1134"/>
              </w:tabs>
              <w:ind w:left="-57" w:right="-57" w:firstLine="0"/>
              <w:jc w:val="both"/>
            </w:pPr>
            <w:r w:rsidRPr="00391392">
              <w:t>Должностные лица</w:t>
            </w:r>
          </w:p>
        </w:tc>
        <w:tc>
          <w:tcPr>
            <w:tcW w:w="5001" w:type="dxa"/>
          </w:tcPr>
          <w:p w:rsidR="0091794C" w:rsidRPr="00391392" w:rsidRDefault="0091794C" w:rsidP="00E42547">
            <w:pPr>
              <w:tabs>
                <w:tab w:val="left" w:pos="1134"/>
              </w:tabs>
              <w:ind w:left="-57" w:right="-57" w:firstLine="0"/>
              <w:jc w:val="center"/>
            </w:pPr>
            <w:r w:rsidRPr="00391392">
              <w:t xml:space="preserve">Изменение размера штрафных санкций за: </w:t>
            </w:r>
            <w:r w:rsidRPr="00391392">
              <w:br/>
              <w:t xml:space="preserve">повреждение зеленых насаждений </w:t>
            </w:r>
            <w:r w:rsidRPr="00391392">
              <w:br/>
              <w:t xml:space="preserve">30 тысяч рублей </w:t>
            </w:r>
            <w:r w:rsidRPr="00391392">
              <w:br/>
              <w:t xml:space="preserve">(сейчас от 5 до 50 тысяч рублей); </w:t>
            </w:r>
            <w:r w:rsidRPr="00391392">
              <w:br/>
              <w:t xml:space="preserve">незаконное уничтожение зеленых насаждений </w:t>
            </w:r>
            <w:r w:rsidRPr="00391392">
              <w:br/>
              <w:t xml:space="preserve">50 тысяч рублей </w:t>
            </w:r>
            <w:r w:rsidRPr="00391392">
              <w:br/>
              <w:t>(сейчас от 5 до 50 тысяч рублей)</w:t>
            </w:r>
          </w:p>
        </w:tc>
        <w:tc>
          <w:tcPr>
            <w:tcW w:w="2022" w:type="dxa"/>
          </w:tcPr>
          <w:p w:rsidR="0091794C" w:rsidRPr="00391392" w:rsidRDefault="0091794C" w:rsidP="00E42547">
            <w:pPr>
              <w:tabs>
                <w:tab w:val="left" w:pos="1134"/>
              </w:tabs>
              <w:ind w:left="-57" w:right="-57" w:firstLine="0"/>
              <w:jc w:val="center"/>
            </w:pPr>
            <w:r w:rsidRPr="00391392">
              <w:t>Оценить доходы/расходы не представляется возможным</w:t>
            </w:r>
          </w:p>
        </w:tc>
      </w:tr>
      <w:tr w:rsidR="00C66822" w:rsidRPr="00391392" w:rsidTr="00414FCD">
        <w:tc>
          <w:tcPr>
            <w:tcW w:w="2441" w:type="dxa"/>
          </w:tcPr>
          <w:p w:rsidR="0091794C" w:rsidRPr="00391392" w:rsidRDefault="0091794C" w:rsidP="00E42547">
            <w:pPr>
              <w:tabs>
                <w:tab w:val="left" w:pos="1134"/>
              </w:tabs>
              <w:ind w:left="-57" w:right="-57" w:firstLine="0"/>
              <w:jc w:val="both"/>
            </w:pPr>
            <w:r w:rsidRPr="00391392">
              <w:t>Юридические лица</w:t>
            </w:r>
          </w:p>
        </w:tc>
        <w:tc>
          <w:tcPr>
            <w:tcW w:w="5001" w:type="dxa"/>
          </w:tcPr>
          <w:p w:rsidR="0091794C" w:rsidRPr="00391392" w:rsidRDefault="0091794C" w:rsidP="00E42547">
            <w:pPr>
              <w:tabs>
                <w:tab w:val="left" w:pos="1134"/>
              </w:tabs>
              <w:ind w:left="-57" w:right="-57" w:firstLine="0"/>
              <w:jc w:val="center"/>
            </w:pPr>
            <w:r w:rsidRPr="00391392">
              <w:t xml:space="preserve">Изменение размера штрафных санкций за: </w:t>
            </w:r>
            <w:r w:rsidRPr="00391392">
              <w:br/>
              <w:t xml:space="preserve">повреждение зеленых насаждений </w:t>
            </w:r>
            <w:r w:rsidRPr="00391392">
              <w:br/>
              <w:t xml:space="preserve">– 200 тысяч рублей </w:t>
            </w:r>
            <w:r w:rsidRPr="00391392">
              <w:br/>
              <w:t xml:space="preserve">(сейчас от 50 до 100 тысяч рублей); </w:t>
            </w:r>
            <w:r w:rsidRPr="00391392">
              <w:br/>
              <w:t xml:space="preserve">незаконное уничтожение зеленых насаждений </w:t>
            </w:r>
            <w:r w:rsidRPr="00391392">
              <w:br/>
              <w:t xml:space="preserve">– 300 тысяч рублей </w:t>
            </w:r>
            <w:r w:rsidRPr="00391392">
              <w:br/>
              <w:t>(сейчас от 50 до 100 тысяч рублей)</w:t>
            </w:r>
          </w:p>
        </w:tc>
        <w:tc>
          <w:tcPr>
            <w:tcW w:w="2022" w:type="dxa"/>
          </w:tcPr>
          <w:p w:rsidR="0091794C" w:rsidRPr="00391392" w:rsidRDefault="0091794C" w:rsidP="00E42547">
            <w:pPr>
              <w:tabs>
                <w:tab w:val="left" w:pos="1134"/>
              </w:tabs>
              <w:ind w:left="-57" w:right="-57" w:firstLine="0"/>
              <w:jc w:val="center"/>
            </w:pPr>
            <w:r w:rsidRPr="00391392">
              <w:t>Оценить доходы/расходы не представляется возможным</w:t>
            </w:r>
          </w:p>
        </w:tc>
      </w:tr>
    </w:tbl>
    <w:p w:rsidR="001B26F9" w:rsidRPr="00391392" w:rsidRDefault="001B26F9"/>
    <w:p w:rsidR="000C0DEF" w:rsidRPr="001B5742" w:rsidRDefault="001A73BD" w:rsidP="0035705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contextualSpacing w:val="0"/>
        <w:jc w:val="both"/>
        <w:rPr>
          <w:b/>
        </w:rPr>
      </w:pPr>
      <w:r w:rsidRPr="001B5742">
        <w:rPr>
          <w:b/>
        </w:rPr>
        <w:t>Риски возникновения негативных последствий при решении проблемы предложенным вариантом правового регулирования, а также описание методов контроля эффективности предлагаемого варианта правового регулирования</w:t>
      </w:r>
    </w:p>
    <w:tbl>
      <w:tblPr>
        <w:tblStyle w:val="a4"/>
        <w:tblW w:w="9460" w:type="dxa"/>
        <w:tblLook w:val="04A0"/>
      </w:tblPr>
      <w:tblGrid>
        <w:gridCol w:w="3369"/>
        <w:gridCol w:w="2410"/>
        <w:gridCol w:w="2434"/>
        <w:gridCol w:w="1247"/>
      </w:tblGrid>
      <w:tr w:rsidR="00C66822" w:rsidRPr="001B5742" w:rsidTr="00414FCD">
        <w:tc>
          <w:tcPr>
            <w:tcW w:w="3369" w:type="dxa"/>
          </w:tcPr>
          <w:p w:rsidR="001A73BD" w:rsidRPr="001B5742" w:rsidRDefault="001A73BD" w:rsidP="00414FCD">
            <w:pPr>
              <w:tabs>
                <w:tab w:val="left" w:pos="1134"/>
              </w:tabs>
              <w:ind w:firstLine="0"/>
              <w:jc w:val="center"/>
            </w:pPr>
            <w:r w:rsidRPr="001B5742">
              <w:t xml:space="preserve">Риски возникновения негативных последствий </w:t>
            </w:r>
            <w:r w:rsidR="001B5742">
              <w:br/>
            </w:r>
            <w:r w:rsidRPr="001B5742">
              <w:t>при решении проблемы предложенным вариантом правового регулирования</w:t>
            </w:r>
          </w:p>
        </w:tc>
        <w:tc>
          <w:tcPr>
            <w:tcW w:w="2410" w:type="dxa"/>
          </w:tcPr>
          <w:p w:rsidR="001A73BD" w:rsidRPr="001B5742" w:rsidRDefault="001A73BD" w:rsidP="001B26F9">
            <w:pPr>
              <w:tabs>
                <w:tab w:val="left" w:pos="1134"/>
              </w:tabs>
              <w:ind w:firstLine="0"/>
              <w:jc w:val="center"/>
            </w:pPr>
            <w:r w:rsidRPr="001B5742">
              <w:t>Оценки вероятности возникновения негативных последствий</w:t>
            </w:r>
          </w:p>
        </w:tc>
        <w:tc>
          <w:tcPr>
            <w:tcW w:w="2434" w:type="dxa"/>
          </w:tcPr>
          <w:p w:rsidR="001A73BD" w:rsidRPr="001B5742" w:rsidRDefault="001A73BD" w:rsidP="001B26F9">
            <w:pPr>
              <w:tabs>
                <w:tab w:val="left" w:pos="1134"/>
              </w:tabs>
              <w:ind w:firstLine="0"/>
              <w:jc w:val="center"/>
            </w:pPr>
            <w:r w:rsidRPr="001B5742">
              <w:t>Методы контроля эффективности предлагаемого варианта правового регулирования</w:t>
            </w:r>
          </w:p>
        </w:tc>
        <w:tc>
          <w:tcPr>
            <w:tcW w:w="1247" w:type="dxa"/>
          </w:tcPr>
          <w:p w:rsidR="001A73BD" w:rsidRPr="001B5742" w:rsidRDefault="001A73BD" w:rsidP="001B26F9">
            <w:pPr>
              <w:tabs>
                <w:tab w:val="left" w:pos="1134"/>
              </w:tabs>
              <w:ind w:firstLine="0"/>
              <w:jc w:val="center"/>
            </w:pPr>
            <w:r w:rsidRPr="001B5742">
              <w:t>Степень контроля рисков</w:t>
            </w:r>
          </w:p>
        </w:tc>
      </w:tr>
      <w:tr w:rsidR="001A73BD" w:rsidRPr="00391392" w:rsidTr="00414FCD">
        <w:tc>
          <w:tcPr>
            <w:tcW w:w="3369" w:type="dxa"/>
          </w:tcPr>
          <w:p w:rsidR="001A73BD" w:rsidRPr="00391392" w:rsidRDefault="001B26F9" w:rsidP="001B26F9">
            <w:pPr>
              <w:tabs>
                <w:tab w:val="left" w:pos="1134"/>
              </w:tabs>
              <w:ind w:firstLine="0"/>
              <w:jc w:val="center"/>
            </w:pPr>
            <w:r w:rsidRPr="00391392">
              <w:t>Не установлены</w:t>
            </w:r>
          </w:p>
        </w:tc>
        <w:tc>
          <w:tcPr>
            <w:tcW w:w="2410" w:type="dxa"/>
          </w:tcPr>
          <w:p w:rsidR="001A73BD" w:rsidRPr="00391392" w:rsidRDefault="001B26F9" w:rsidP="002645DC">
            <w:pPr>
              <w:tabs>
                <w:tab w:val="left" w:pos="1134"/>
              </w:tabs>
              <w:ind w:firstLine="0"/>
              <w:jc w:val="center"/>
            </w:pPr>
            <w:r w:rsidRPr="00391392">
              <w:t xml:space="preserve">Вероятность возникновения негативных последствий </w:t>
            </w:r>
            <w:r w:rsidR="002645DC" w:rsidRPr="00391392">
              <w:t>средняя</w:t>
            </w:r>
          </w:p>
        </w:tc>
        <w:tc>
          <w:tcPr>
            <w:tcW w:w="2434" w:type="dxa"/>
          </w:tcPr>
          <w:p w:rsidR="001A73BD" w:rsidRPr="00391392" w:rsidRDefault="001B26F9" w:rsidP="00680275">
            <w:pPr>
              <w:tabs>
                <w:tab w:val="left" w:pos="1134"/>
              </w:tabs>
              <w:ind w:firstLine="0"/>
              <w:jc w:val="center"/>
            </w:pPr>
            <w:r w:rsidRPr="00391392">
              <w:t>Общественный контроль</w:t>
            </w:r>
          </w:p>
        </w:tc>
        <w:tc>
          <w:tcPr>
            <w:tcW w:w="1247" w:type="dxa"/>
          </w:tcPr>
          <w:p w:rsidR="001A73BD" w:rsidRPr="00391392" w:rsidRDefault="002645DC" w:rsidP="001B26F9">
            <w:pPr>
              <w:tabs>
                <w:tab w:val="left" w:pos="1134"/>
              </w:tabs>
              <w:ind w:firstLine="0"/>
              <w:jc w:val="center"/>
            </w:pPr>
            <w:r w:rsidRPr="00391392">
              <w:t>Средняя</w:t>
            </w:r>
            <w:r w:rsidR="001B26F9" w:rsidRPr="00391392">
              <w:t xml:space="preserve"> </w:t>
            </w:r>
          </w:p>
        </w:tc>
      </w:tr>
    </w:tbl>
    <w:p w:rsidR="001A73BD" w:rsidRPr="00391392" w:rsidRDefault="001A73BD" w:rsidP="001A73BD">
      <w:pPr>
        <w:pStyle w:val="a3"/>
        <w:tabs>
          <w:tab w:val="left" w:pos="1134"/>
        </w:tabs>
        <w:ind w:left="709" w:firstLine="0"/>
        <w:contextualSpacing w:val="0"/>
        <w:jc w:val="both"/>
      </w:pPr>
    </w:p>
    <w:p w:rsidR="001A73BD" w:rsidRPr="001B5742" w:rsidRDefault="001A73BD" w:rsidP="005D4777">
      <w:pPr>
        <w:pStyle w:val="a3"/>
        <w:numPr>
          <w:ilvl w:val="0"/>
          <w:numId w:val="1"/>
        </w:numPr>
        <w:tabs>
          <w:tab w:val="left" w:pos="1134"/>
        </w:tabs>
        <w:spacing w:after="80"/>
        <w:ind w:left="0" w:firstLine="709"/>
        <w:contextualSpacing w:val="0"/>
        <w:jc w:val="both"/>
        <w:rPr>
          <w:b/>
        </w:rPr>
      </w:pPr>
      <w:r w:rsidRPr="001B5742">
        <w:rPr>
          <w:b/>
        </w:rPr>
        <w:t>Справка о проведении публичных консультаций</w:t>
      </w:r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</w:pPr>
      <w:r w:rsidRPr="00391392">
        <w:t>Полные электронные адреса размещения уведомления в информационно-телекоммуникационной сети «Интернет» __________________________________________</w:t>
      </w:r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</w:pPr>
      <w:r w:rsidRPr="00391392">
        <w:t>Срок проведения публичных консультаций ________________________________________</w:t>
      </w:r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</w:pPr>
      <w:r w:rsidRPr="00391392">
        <w:t>У</w:t>
      </w:r>
      <w:r w:rsidR="00070EB8" w:rsidRPr="00391392">
        <w:t>частники публичных консультаций</w:t>
      </w:r>
      <w:r w:rsidRPr="00391392">
        <w:t>______________________________________________</w:t>
      </w:r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</w:pPr>
      <w:r w:rsidRPr="00391392">
        <w:t xml:space="preserve">Сведения о замечаниях и предложениях участников публичных консультаций, полученных в ходе проведения публичных консультаций: всего замечаний </w:t>
      </w:r>
      <w:r w:rsidR="001B5742">
        <w:br/>
      </w:r>
      <w:r w:rsidRPr="00391392">
        <w:t>и предложений __</w:t>
      </w:r>
      <w:r w:rsidR="001B5742">
        <w:t>__</w:t>
      </w:r>
      <w:r w:rsidRPr="00391392">
        <w:t>__, из них учтено полностью __</w:t>
      </w:r>
      <w:r w:rsidR="001B5742">
        <w:t>__</w:t>
      </w:r>
      <w:r w:rsidRPr="00391392">
        <w:t>___, учтено частично _</w:t>
      </w:r>
      <w:r w:rsidR="001B5742">
        <w:t>__</w:t>
      </w:r>
      <w:r w:rsidRPr="00391392">
        <w:t>____.</w:t>
      </w:r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</w:pPr>
      <w:r w:rsidRPr="00391392">
        <w:t>Контактная информация разработчика проекта:</w:t>
      </w:r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  <w:rPr>
          <w:u w:val="single"/>
        </w:rPr>
      </w:pPr>
      <w:r w:rsidRPr="00391392">
        <w:t xml:space="preserve">Ф.И.О. </w:t>
      </w:r>
      <w:proofErr w:type="spellStart"/>
      <w:r w:rsidRPr="00391392">
        <w:rPr>
          <w:u w:val="single"/>
        </w:rPr>
        <w:t>Щербатенко</w:t>
      </w:r>
      <w:proofErr w:type="spellEnd"/>
      <w:r w:rsidRPr="00391392">
        <w:rPr>
          <w:u w:val="single"/>
        </w:rPr>
        <w:t xml:space="preserve"> Елена Анатольевна</w:t>
      </w:r>
      <w:bookmarkStart w:id="0" w:name="_GoBack"/>
      <w:bookmarkEnd w:id="0"/>
    </w:p>
    <w:p w:rsidR="001A73BD" w:rsidRPr="00391392" w:rsidRDefault="001A73BD" w:rsidP="005D4777">
      <w:pPr>
        <w:tabs>
          <w:tab w:val="left" w:pos="1134"/>
        </w:tabs>
        <w:spacing w:after="80"/>
        <w:ind w:firstLine="0"/>
        <w:jc w:val="both"/>
      </w:pPr>
      <w:r w:rsidRPr="00391392">
        <w:t xml:space="preserve">Должность </w:t>
      </w:r>
      <w:r w:rsidRPr="00391392">
        <w:rPr>
          <w:u w:val="single"/>
        </w:rPr>
        <w:t>заместитель начальника Управления экологии и природопользования Администрации города Челябинска</w:t>
      </w:r>
    </w:p>
    <w:p w:rsidR="001A73BD" w:rsidRPr="00391392" w:rsidRDefault="001A73BD" w:rsidP="001A73BD">
      <w:pPr>
        <w:tabs>
          <w:tab w:val="left" w:pos="1134"/>
        </w:tabs>
        <w:ind w:firstLine="0"/>
        <w:jc w:val="both"/>
        <w:rPr>
          <w:u w:val="single"/>
        </w:rPr>
      </w:pPr>
      <w:r w:rsidRPr="00391392">
        <w:t xml:space="preserve">Контактный телефон </w:t>
      </w:r>
      <w:r w:rsidRPr="00391392">
        <w:rPr>
          <w:u w:val="single"/>
        </w:rPr>
        <w:t>729</w:t>
      </w:r>
      <w:r w:rsidR="005D4777" w:rsidRPr="00391392">
        <w:rPr>
          <w:u w:val="single"/>
        </w:rPr>
        <w:t>-</w:t>
      </w:r>
      <w:r w:rsidRPr="00391392">
        <w:rPr>
          <w:u w:val="single"/>
        </w:rPr>
        <w:t>34</w:t>
      </w:r>
      <w:r w:rsidR="005D4777" w:rsidRPr="00391392">
        <w:rPr>
          <w:u w:val="single"/>
        </w:rPr>
        <w:t>-</w:t>
      </w:r>
      <w:r w:rsidRPr="00391392">
        <w:rPr>
          <w:u w:val="single"/>
        </w:rPr>
        <w:t>05</w:t>
      </w:r>
      <w:r w:rsidRPr="00391392">
        <w:t xml:space="preserve">, адрес электронной почты </w:t>
      </w:r>
      <w:hyperlink r:id="rId8" w:history="1">
        <w:r w:rsidRPr="00391392">
          <w:rPr>
            <w:rStyle w:val="a9"/>
            <w:color w:val="auto"/>
            <w:lang w:val="en-US"/>
          </w:rPr>
          <w:t>ecolog</w:t>
        </w:r>
        <w:r w:rsidRPr="00391392">
          <w:rPr>
            <w:rStyle w:val="a9"/>
            <w:color w:val="auto"/>
          </w:rPr>
          <w:t>@</w:t>
        </w:r>
        <w:r w:rsidRPr="00391392">
          <w:rPr>
            <w:rStyle w:val="a9"/>
            <w:color w:val="auto"/>
            <w:lang w:val="en-US"/>
          </w:rPr>
          <w:t>cheladmin</w:t>
        </w:r>
        <w:r w:rsidRPr="00391392">
          <w:rPr>
            <w:rStyle w:val="a9"/>
            <w:color w:val="auto"/>
          </w:rPr>
          <w:t>.</w:t>
        </w:r>
        <w:r w:rsidRPr="00391392">
          <w:rPr>
            <w:rStyle w:val="a9"/>
            <w:color w:val="auto"/>
            <w:lang w:val="en-US"/>
          </w:rPr>
          <w:t>ru</w:t>
        </w:r>
      </w:hyperlink>
    </w:p>
    <w:sectPr w:rsidR="001A73BD" w:rsidRPr="00391392" w:rsidSect="007C5ABD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470" w:rsidRDefault="00790470" w:rsidP="001A73BD">
      <w:r>
        <w:separator/>
      </w:r>
    </w:p>
  </w:endnote>
  <w:endnote w:type="continuationSeparator" w:id="0">
    <w:p w:rsidR="00790470" w:rsidRDefault="00790470" w:rsidP="001A7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1826609"/>
      <w:docPartObj>
        <w:docPartGallery w:val="Page Numbers (Bottom of Page)"/>
        <w:docPartUnique/>
      </w:docPartObj>
    </w:sdtPr>
    <w:sdtContent>
      <w:p w:rsidR="00790470" w:rsidRDefault="00C8783C" w:rsidP="001A73BD">
        <w:pPr>
          <w:pStyle w:val="a7"/>
          <w:jc w:val="right"/>
        </w:pPr>
        <w:r>
          <w:rPr>
            <w:noProof/>
          </w:rPr>
          <w:fldChar w:fldCharType="begin"/>
        </w:r>
        <w:r w:rsidR="00414FCD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339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470" w:rsidRDefault="00790470" w:rsidP="001A73BD">
      <w:r>
        <w:separator/>
      </w:r>
    </w:p>
  </w:footnote>
  <w:footnote w:type="continuationSeparator" w:id="0">
    <w:p w:rsidR="00790470" w:rsidRDefault="00790470" w:rsidP="001A7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749B3"/>
    <w:multiLevelType w:val="hybridMultilevel"/>
    <w:tmpl w:val="9356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E333E"/>
    <w:multiLevelType w:val="hybridMultilevel"/>
    <w:tmpl w:val="7EB8B6CE"/>
    <w:lvl w:ilvl="0" w:tplc="7EBC9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72A"/>
    <w:rsid w:val="00014BFB"/>
    <w:rsid w:val="00070EB8"/>
    <w:rsid w:val="0008734C"/>
    <w:rsid w:val="000A1A6E"/>
    <w:rsid w:val="000C0DEF"/>
    <w:rsid w:val="000E71C3"/>
    <w:rsid w:val="001103A3"/>
    <w:rsid w:val="001570E6"/>
    <w:rsid w:val="001A73BD"/>
    <w:rsid w:val="001B26F9"/>
    <w:rsid w:val="001B5742"/>
    <w:rsid w:val="001F4731"/>
    <w:rsid w:val="002645DC"/>
    <w:rsid w:val="00282154"/>
    <w:rsid w:val="002C1B41"/>
    <w:rsid w:val="002C49FC"/>
    <w:rsid w:val="00326582"/>
    <w:rsid w:val="00357052"/>
    <w:rsid w:val="00372EDA"/>
    <w:rsid w:val="00391392"/>
    <w:rsid w:val="003F6C15"/>
    <w:rsid w:val="00414FCD"/>
    <w:rsid w:val="004D5A23"/>
    <w:rsid w:val="00542D2A"/>
    <w:rsid w:val="005D4777"/>
    <w:rsid w:val="00642C51"/>
    <w:rsid w:val="00667E85"/>
    <w:rsid w:val="00680275"/>
    <w:rsid w:val="0068754F"/>
    <w:rsid w:val="00734C9E"/>
    <w:rsid w:val="00735F98"/>
    <w:rsid w:val="00756EE1"/>
    <w:rsid w:val="00782479"/>
    <w:rsid w:val="00790470"/>
    <w:rsid w:val="007968CC"/>
    <w:rsid w:val="007C5ABD"/>
    <w:rsid w:val="008339FB"/>
    <w:rsid w:val="008577D5"/>
    <w:rsid w:val="00894071"/>
    <w:rsid w:val="008A20B0"/>
    <w:rsid w:val="008B64C1"/>
    <w:rsid w:val="008F3DB0"/>
    <w:rsid w:val="0091794C"/>
    <w:rsid w:val="0093172A"/>
    <w:rsid w:val="009E77C2"/>
    <w:rsid w:val="00A404DD"/>
    <w:rsid w:val="00B7730B"/>
    <w:rsid w:val="00B80813"/>
    <w:rsid w:val="00BC49E1"/>
    <w:rsid w:val="00C66822"/>
    <w:rsid w:val="00C8783C"/>
    <w:rsid w:val="00CC3B39"/>
    <w:rsid w:val="00CC65A8"/>
    <w:rsid w:val="00D610BF"/>
    <w:rsid w:val="00DC4ABF"/>
    <w:rsid w:val="00E42547"/>
    <w:rsid w:val="00ED40F8"/>
    <w:rsid w:val="00F7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2A"/>
    <w:pPr>
      <w:ind w:left="720"/>
      <w:contextualSpacing/>
    </w:pPr>
  </w:style>
  <w:style w:type="table" w:styleId="a4">
    <w:name w:val="Table Grid"/>
    <w:basedOn w:val="a1"/>
    <w:uiPriority w:val="39"/>
    <w:rsid w:val="00782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A73B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73BD"/>
  </w:style>
  <w:style w:type="paragraph" w:styleId="a7">
    <w:name w:val="footer"/>
    <w:basedOn w:val="a"/>
    <w:link w:val="a8"/>
    <w:uiPriority w:val="99"/>
    <w:unhideWhenUsed/>
    <w:rsid w:val="001A73B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A73BD"/>
  </w:style>
  <w:style w:type="paragraph" w:customStyle="1" w:styleId="ConsPlusNonformat">
    <w:name w:val="ConsPlusNonformat"/>
    <w:rsid w:val="001A73BD"/>
    <w:pPr>
      <w:widowControl w:val="0"/>
      <w:suppressAutoHyphens/>
      <w:spacing w:line="100" w:lineRule="atLeast"/>
      <w:ind w:firstLine="0"/>
    </w:pPr>
    <w:rPr>
      <w:rFonts w:ascii="Courier New" w:eastAsia="Lucida Sans Unicode" w:hAnsi="Courier New" w:cs="Calibri"/>
      <w:kern w:val="1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1A73BD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1103A3"/>
    <w:pPr>
      <w:spacing w:before="100" w:beforeAutospacing="1" w:after="119"/>
      <w:ind w:firstLine="0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@cheladmi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38C85-BE8D-4742-BC47-6132CC88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Челябинская городская Дума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Чугреева</dc:creator>
  <cp:lastModifiedBy>Быструшкина К.А.</cp:lastModifiedBy>
  <cp:revision>2</cp:revision>
  <cp:lastPrinted>2020-05-13T11:16:00Z</cp:lastPrinted>
  <dcterms:created xsi:type="dcterms:W3CDTF">2020-05-26T05:25:00Z</dcterms:created>
  <dcterms:modified xsi:type="dcterms:W3CDTF">2020-05-26T05:25:00Z</dcterms:modified>
</cp:coreProperties>
</file>